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b/>
          <w:color w:val="17365D"/>
          <w:sz w:val="60"/>
        </w:rPr>
        <w:t>GUARDING THE FLOCK</w:t>
      </w:r>
    </w:p>
    <w:p>
      <w:pPr>
        <w:jc w:val="center"/>
      </w:pPr>
      <w:r>
        <w:rPr>
          <w:color w:val="1F4E79"/>
          <w:sz w:val="30"/>
        </w:rPr>
        <w:t>A Five-Session Bible Study Guide: Testing Spiritual Leadership, Doctrine, Character, and Accountability by God’s Word</w:t>
      </w:r>
    </w:p>
    <w:p>
      <w:pPr>
        <w:spacing w:before="480"/>
        <w:jc w:val="center"/>
      </w:pPr>
      <w:r>
        <w:rPr>
          <w:b/>
        </w:rPr>
        <w:t>FACILITATOR GUIDE  |  45–60 MINUTES PER SESSION</w:t>
      </w:r>
    </w:p>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PURPOSE  </w:t>
            </w:r>
            <w:r>
              <w:t>To help a group examine spiritual leadership and teaching by Scripture, honour faithful leaders, recognise serious warning signs, and respond with truth, wisdom, and care—not suspicion or gossip.</w:t>
            </w:r>
          </w:p>
        </w:tc>
      </w:tr>
    </w:tbl>
    <w:p>
      <w:pPr>
        <w:spacing w:after="0"/>
      </w:pPr>
    </w:p>
    <w:p>
      <w:pPr>
        <w:pStyle w:val="Heading2"/>
      </w:pPr>
      <w:r>
        <w:t>The repeated study rhythm</w:t>
      </w:r>
    </w:p>
    <w:p>
      <w:pPr>
        <w:pStyle w:val="ListBullet"/>
      </w:pPr>
      <w:r>
        <w:t>1. Context — establish why the topic matters and how the passage fits its biblical setting.</w:t>
      </w:r>
    </w:p>
    <w:p>
      <w:pPr>
        <w:pStyle w:val="ListBullet"/>
      </w:pPr>
      <w:r>
        <w:t>2. Icebreaker — begin with a relevant, low-risk question that opens the theme.</w:t>
      </w:r>
    </w:p>
    <w:p>
      <w:pPr>
        <w:pStyle w:val="ListBullet"/>
      </w:pPr>
      <w:r>
        <w:t>3. Main passage(s) — read the text before explaining it; identify the key issue and terms.</w:t>
      </w:r>
    </w:p>
    <w:p>
      <w:pPr>
        <w:pStyle w:val="ListBullet"/>
      </w:pPr>
      <w:r>
        <w:t>4. Breakout discussions — move from observation, to interpretation, to application, with clear transitions.</w:t>
      </w:r>
    </w:p>
    <w:p>
      <w:pPr>
        <w:pStyle w:val="ListBullet"/>
      </w:pPr>
      <w:r>
        <w:t>5. Summary &amp; application / closing — name the central lesson and choose a safe, concrete next step.</w:t>
      </w:r>
    </w:p>
    <w:p>
      <w:pPr>
        <w:pStyle w:val="Heading2"/>
      </w:pPr>
      <w:r>
        <w:t>Facilitator guardrails</w:t>
      </w:r>
    </w:p>
    <w:p>
      <w:pPr>
        <w:pStyle w:val="ListBullet"/>
      </w:pPr>
      <w:r>
        <w:t>Keep Scripture central. Ask participants to point to the text before drawing conclusions.</w:t>
      </w:r>
    </w:p>
    <w:p>
      <w:pPr>
        <w:pStyle w:val="ListBullet"/>
      </w:pPr>
      <w:r>
        <w:t>Distinguish a single mistake from a persistent pattern of harmful conduct; assess evidence, context, impact, and response to correction.</w:t>
      </w:r>
    </w:p>
    <w:p>
      <w:pPr>
        <w:pStyle w:val="ListBullet"/>
      </w:pPr>
      <w:r>
        <w:t>Do not turn a study into speculation about named leaders or churches. Invite specific concerns to be handled responsibly outside the group.</w:t>
      </w:r>
    </w:p>
    <w:p>
      <w:pPr>
        <w:pStyle w:val="ListBullet"/>
      </w:pPr>
      <w:r>
        <w:t>Do not promise absolute confidentiality. If someone discloses abuse, threats, exploitation, or possible crime, prioritise safety and appropriate independent help; do not require a private confrontation first.</w:t>
      </w:r>
    </w:p>
    <w:p>
      <w:pPr>
        <w:pStyle w:val="ListBullet"/>
      </w:pPr>
      <w:r>
        <w:t>These sessions use Scripture references and summaries rather than reproducing a full copyrighted Bible translation. Read from the translation your group normally uses.</w:t>
      </w:r>
    </w:p>
    <w:p>
      <w:pPr>
        <w:pStyle w:val="SmallNote"/>
      </w:pPr>
      <w:r>
        <w:t>Timing note: Each session is planned for approximately 50–58 minutes. If discussion runs long, prioritise the bold questions and the closing application; optional follow-ups can be skipped.</w:t>
      </w:r>
    </w:p>
    <w:p>
      <w:pPr>
        <w:spacing w:after="40"/>
      </w:pPr>
      <w:r>
        <w:rPr>
          <w:b/>
          <w:color w:val="548235"/>
          <w:sz w:val="18"/>
        </w:rPr>
        <w:t>SESSION 01  |  GUARDING THE FLOCK</w:t>
      </w:r>
    </w:p>
    <w:p>
      <w:pPr>
        <w:pStyle w:val="Heading1"/>
      </w:pPr>
      <w:r>
        <w:t>What Does a True Shepherd Look Like?</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Mar>
              <w:top w:w="90" w:type="dxa"/>
              <w:start w:w="110" w:type="dxa"/>
              <w:bottom w:w="90" w:type="dxa"/>
              <w:end w:w="110" w:type="dxa"/>
            </w:tcMar>
            <w:shd w:fill="D9EAF7"/>
          </w:tcPr>
          <w:p>
            <w:pPr>
              <w:spacing w:after="20"/>
            </w:pPr>
            <w:r>
              <w:rPr>
                <w:b/>
                <w:sz w:val="16"/>
              </w:rPr>
              <w:t>RUN TIME</w:t>
              <w:br/>
            </w:r>
            <w:r>
              <w:t>50–58 minutes</w:t>
            </w:r>
          </w:p>
        </w:tc>
        <w:tc>
          <w:tcPr>
            <w:tcW w:type="dxa" w:w="4968"/>
            <w:vAlign w:val="center"/>
            <w:tcMar>
              <w:top w:w="90" w:type="dxa"/>
              <w:start w:w="110" w:type="dxa"/>
              <w:bottom w:w="90" w:type="dxa"/>
              <w:end w:w="110" w:type="dxa"/>
            </w:tcMar>
          </w:tcPr>
          <w:p>
            <w:pPr>
              <w:spacing w:after="20"/>
            </w:pPr>
            <w:r>
              <w:rPr>
                <w:b/>
                <w:sz w:val="16"/>
              </w:rPr>
              <w:t>MAIN PASSAGE(S)</w:t>
              <w:br/>
            </w:r>
            <w:r>
              <w:t>Ezekiel 34:1–16</w:t>
            </w:r>
          </w:p>
        </w:tc>
      </w:tr>
      <w:tr>
        <w:tc>
          <w:tcPr>
            <w:tcW w:type="dxa" w:w="4968"/>
            <w:vAlign w:val="center"/>
            <w:tcMar>
              <w:top w:w="90" w:type="dxa"/>
              <w:start w:w="110" w:type="dxa"/>
              <w:bottom w:w="90" w:type="dxa"/>
              <w:end w:w="110" w:type="dxa"/>
            </w:tcMar>
            <w:shd w:fill="D9EAF7"/>
          </w:tcPr>
          <w:p>
            <w:pPr>
              <w:spacing w:after="20"/>
            </w:pPr>
            <w:r>
              <w:rPr>
                <w:b/>
                <w:sz w:val="16"/>
              </w:rPr>
              <w:t>SUPPORTING TEXTS</w:t>
              <w:br/>
            </w:r>
            <w:r>
              <w:t>John 10:1–18; 1 Peter 5:1–4</w:t>
            </w:r>
          </w:p>
        </w:tc>
        <w:tc>
          <w:tcPr>
            <w:tcW w:type="dxa" w:w="4968"/>
            <w:vAlign w:val="center"/>
            <w:tcMar>
              <w:top w:w="90" w:type="dxa"/>
              <w:start w:w="110" w:type="dxa"/>
              <w:bottom w:w="90" w:type="dxa"/>
              <w:end w:w="110" w:type="dxa"/>
            </w:tcMar>
          </w:tcPr>
          <w:p>
            <w:pPr>
              <w:spacing w:after="20"/>
            </w:pPr>
            <w:r>
              <w:rPr>
                <w:b/>
                <w:sz w:val="16"/>
              </w:rPr>
              <w:t>BIG IDEA</w:t>
              <w:br/>
            </w:r>
            <w:r>
              <w:t>A faithful shepherd cares for God’s people rather than using them for personal gain.</w:t>
            </w:r>
          </w:p>
        </w:tc>
      </w:tr>
      <w:tr>
        <w:tc>
          <w:tcPr>
            <w:tcW w:type="dxa" w:w="4968"/>
            <w:vAlign w:val="center"/>
            <w:tcMar>
              <w:top w:w="90" w:type="dxa"/>
              <w:start w:w="110" w:type="dxa"/>
              <w:bottom w:w="90" w:type="dxa"/>
              <w:end w:w="110" w:type="dxa"/>
            </w:tcMar>
            <w:shd w:fill="D9EAF7"/>
          </w:tcPr>
          <w:p>
            <w:pPr>
              <w:spacing w:after="20"/>
            </w:pPr>
            <w:r>
              <w:rPr>
                <w:b/>
                <w:sz w:val="16"/>
              </w:rPr>
              <w:t>SESSION OBJECTIVE</w:t>
              <w:br/>
            </w:r>
            <w:r>
              <w:t>Recognise the contrast between self-serving and faithful shepherding, then apply it to our own influence and care for others.</w:t>
            </w:r>
          </w:p>
        </w:tc>
        <w:tc>
          <w:tcPr>
            <w:tcW w:type="dxa" w:w="4968"/>
            <w:vAlign w:val="center"/>
            <w:tcMar>
              <w:top w:w="90" w:type="dxa"/>
              <w:start w:w="110" w:type="dxa"/>
              <w:bottom w:w="90" w:type="dxa"/>
              <w:end w:w="110" w:type="dxa"/>
            </w:tcMar>
          </w:tcPr>
          <w:p>
            <w:pPr>
              <w:spacing w:after="20"/>
            </w:pPr>
            <w:r>
              <w:rPr>
                <w:b/>
                <w:sz w:val="16"/>
              </w:rPr>
              <w:t>FACILITATOR FLOW</w:t>
              <w:br/>
            </w:r>
            <w:r>
              <w:t>Context → Icebreaker → Main passage(s) → Breakouts → Summary &amp; application / closing</w:t>
            </w:r>
          </w:p>
        </w:tc>
      </w:tr>
    </w:tbl>
    <w:p/>
    <w:p>
      <w:pPr>
        <w:pStyle w:val="Heading2"/>
      </w:pPr>
      <w:r>
        <w:t>1. Context (4 minutes)</w:t>
      </w:r>
    </w:p>
    <w:p>
      <w:r>
        <w:t>Ezekiel 34 confronts Israel’s shepherds—leaders responsible for the people—because they have benefited themselves while neglecting the flock. God promises to seek and care for the scattered sheep. In John 10, Jesus identifies himself as the Good Shepherd who lays down his life for the sheep. In 1 Peter 5, elders are told to shepherd willingly, eagerly, and by example rather than domineering over people.</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SET THE TONE  </w:t>
            </w:r>
            <w:r>
              <w:t>We are not here to label every imperfect leader a false shepherd. We are learning God’s standards, taking harm seriously, and allowing the same Word to examine our own hearts.</w:t>
            </w:r>
          </w:p>
        </w:tc>
      </w:tr>
    </w:tbl>
    <w:p>
      <w:pPr>
        <w:spacing w:after="0"/>
      </w:pP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Before looking at the biblical picture, think about what genuine care looks like in ordinary life.</w:t>
            </w:r>
          </w:p>
        </w:tc>
      </w:tr>
    </w:tbl>
    <w:p>
      <w:pPr>
        <w:spacing w:after="0"/>
      </w:pPr>
    </w:p>
    <w:p>
      <w:pPr>
        <w:pStyle w:val="Heading2"/>
      </w:pPr>
      <w:r>
        <w:t>2. Icebreaker — What made you feel cared for? (4 minutes)</w:t>
      </w:r>
    </w:p>
    <w:p>
      <w:r>
        <w:rPr>
          <w:b/>
          <w:color w:val="1F4E79"/>
        </w:rPr>
        <w:t xml:space="preserve">Ask: </w:t>
      </w:r>
      <w:r>
        <w:t>Think of a teacher, mentor, manager, pastor, or friend who genuinely cared for you. What did they do that showed it?</w:t>
      </w:r>
    </w:p>
    <w:p>
      <w:r>
        <w:t>Invite two or three short responses. Keep examples general; do not ask people to name or expose anyone.</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We can recognise care in everyday relationships, but what standard does God give for those who care for his people? Let’s observe the passages first.</w:t>
            </w:r>
          </w:p>
        </w:tc>
      </w:tr>
    </w:tbl>
    <w:p>
      <w:pPr>
        <w:spacing w:after="0"/>
      </w:pPr>
    </w:p>
    <w:p>
      <w:pPr>
        <w:pStyle w:val="Heading2"/>
      </w:pPr>
      <w:r>
        <w:t>3. Main passage(s) (5 minutes)</w:t>
      </w:r>
    </w:p>
    <w:p>
      <w:r>
        <w:t>Read Ezekiel 34:1–10 and 34:11–16, then John 10:11–18 and 1 Peter 5:2–3. If time is tight, read Ezekiel 34 aloud and assign the supporting passages to different participants.</w:t>
      </w:r>
    </w:p>
    <w:p>
      <w:pPr>
        <w:pStyle w:val="Heading2"/>
      </w:pPr>
      <w:r>
        <w:t>4. Breakout discussions (31–35 minutes)</w:t>
      </w:r>
    </w:p>
    <w:p>
      <w:pPr>
        <w:pStyle w:val="Heading3"/>
      </w:pPr>
      <w:r>
        <w:t>Breakout 1 — What do unfaithful shepherds do? (9 minutes)</w:t>
      </w:r>
    </w:p>
    <w:p>
      <w:r>
        <w:rPr>
          <w:b/>
          <w:color w:val="1F4E79"/>
        </w:rPr>
        <w:t xml:space="preserve">Observation: </w:t>
      </w:r>
      <w:r>
        <w:t>In Ezekiel 34:2–6, list what the shepherds do and what they fail to do.</w:t>
      </w:r>
    </w:p>
    <w:p>
      <w:pPr>
        <w:pStyle w:val="SmallNote"/>
        <w:ind w:left="288"/>
      </w:pPr>
      <w:r>
        <w:t>If needed: Notice feeding themselves, exploiting the flock, neglecting the weak/sick/injured, failing to seek the lost, and ruling harshly.</w:t>
      </w:r>
    </w:p>
    <w:p>
      <w:r>
        <w:rPr>
          <w:b/>
          <w:color w:val="1F4E79"/>
        </w:rPr>
        <w:t xml:space="preserve">Interpretation: </w:t>
      </w:r>
      <w:r>
        <w:t>Why is God’s response in verses 7–10 so serious?</w:t>
      </w:r>
    </w:p>
    <w:p>
      <w:pPr>
        <w:pStyle w:val="SmallNote"/>
        <w:ind w:left="288"/>
      </w:pPr>
      <w:r>
        <w:t>If needed: Connect their responsibility to the harm and neglect experienced by the flock.</w:t>
      </w:r>
    </w:p>
    <w:p>
      <w:r>
        <w:rPr>
          <w:b/>
          <w:color w:val="1F4E79"/>
        </w:rPr>
        <w:t xml:space="preserve">Application: </w:t>
      </w:r>
      <w:r>
        <w:t>What might “feeding oneself on the flock” look like today?</w:t>
      </w:r>
    </w:p>
    <w:p>
      <w:pPr>
        <w:pStyle w:val="SmallNote"/>
        <w:ind w:left="288"/>
      </w:pPr>
      <w:r>
        <w:t>If needed: Consider using people for status, money, influence, labour, or unquestioning loyalty. Evaluate patterns and evidence, not rumours.</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Ezekiel shows what God condemns, but the passage also describes what God himself will do. John 10 makes the contrast even clearer.</w:t>
            </w:r>
          </w:p>
        </w:tc>
      </w:tr>
    </w:tbl>
    <w:p>
      <w:pPr>
        <w:spacing w:after="0"/>
      </w:pPr>
    </w:p>
    <w:p>
      <w:pPr>
        <w:pStyle w:val="Heading3"/>
      </w:pPr>
      <w:r>
        <w:t>Breakout 2 — The Good Shepherd and the hired hand (10 minutes)</w:t>
      </w:r>
    </w:p>
    <w:p>
      <w:r>
        <w:rPr>
          <w:b/>
          <w:color w:val="1F4E79"/>
        </w:rPr>
        <w:t xml:space="preserve">Observation: </w:t>
      </w:r>
      <w:r>
        <w:t>In Ezekiel 34:11–16, what actions does God promise to take for the sheep? What does Jesus do in John 10:11–18?</w:t>
      </w:r>
    </w:p>
    <w:p>
      <w:pPr>
        <w:pStyle w:val="SmallNote"/>
        <w:ind w:left="288"/>
      </w:pPr>
      <w:r>
        <w:t>If needed: Search, rescue, gather, feed, give rest, seek the lost, bind the injured, strengthen the weak; Jesus knows his sheep and lays down his life.</w:t>
      </w:r>
    </w:p>
    <w:p>
      <w:r>
        <w:rPr>
          <w:b/>
          <w:color w:val="1F4E79"/>
        </w:rPr>
        <w:t xml:space="preserve">Interpretation: </w:t>
      </w:r>
      <w:r>
        <w:t>What makes the Good Shepherd different from the hired hand when danger comes?</w:t>
      </w:r>
    </w:p>
    <w:p>
      <w:pPr>
        <w:pStyle w:val="SmallNote"/>
        <w:ind w:left="288"/>
      </w:pPr>
      <w:r>
        <w:t>If needed: The contrast is commitment and care, not whether a leader receives a salary.</w:t>
      </w:r>
    </w:p>
    <w:p>
      <w:r>
        <w:rPr>
          <w:b/>
          <w:color w:val="1F4E79"/>
        </w:rPr>
        <w:t xml:space="preserve">Application: </w:t>
      </w:r>
      <w:r>
        <w:t>What would these qualities look like in a pastor or cell leader?</w:t>
      </w:r>
    </w:p>
    <w:p>
      <w:pPr>
        <w:pStyle w:val="SmallNote"/>
        <w:ind w:left="288"/>
      </w:pPr>
      <w:r>
        <w:t>If needed: Knowing people beyond their usefulness, attending to the struggling, accepting responsibility, and pointing people to Christ.</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Jesus is the ultimate Good Shepherd. Human leaders cannot replace him, so what does Scripture ask of those who lead under his authority?</w:t>
            </w:r>
          </w:p>
        </w:tc>
      </w:tr>
    </w:tbl>
    <w:p>
      <w:pPr>
        <w:spacing w:after="0"/>
      </w:pPr>
    </w:p>
    <w:p>
      <w:pPr>
        <w:pStyle w:val="Heading3"/>
      </w:pPr>
      <w:r>
        <w:t>Breakout 3 — How should leaders exercise authority? (8–10 minutes)</w:t>
      </w:r>
    </w:p>
    <w:p>
      <w:r>
        <w:rPr>
          <w:b/>
          <w:color w:val="1F4E79"/>
        </w:rPr>
        <w:t xml:space="preserve">Observation: </w:t>
      </w:r>
      <w:r>
        <w:t>What contrasts does 1 Peter 5:2–3 make about how elders should shepherd?</w:t>
      </w:r>
    </w:p>
    <w:p>
      <w:pPr>
        <w:pStyle w:val="SmallNote"/>
        <w:ind w:left="288"/>
      </w:pPr>
      <w:r>
        <w:t>If needed: Willingly, not under compulsion; eagerly, not for shameful gain; as examples, not domineering.</w:t>
      </w:r>
    </w:p>
    <w:p>
      <w:r>
        <w:rPr>
          <w:b/>
          <w:color w:val="1F4E79"/>
        </w:rPr>
        <w:t xml:space="preserve">Interpretation: </w:t>
      </w:r>
      <w:r>
        <w:t>Why are selfish gain and domineering especially dangerous in spiritual leadership?</w:t>
      </w:r>
    </w:p>
    <w:p>
      <w:pPr>
        <w:pStyle w:val="SmallNote"/>
        <w:ind w:left="288"/>
      </w:pPr>
      <w:r>
        <w:t>If needed: Spiritual trust can be misused when authority is treated as ownership or control.</w:t>
      </w:r>
    </w:p>
    <w:p>
      <w:r>
        <w:rPr>
          <w:b/>
          <w:color w:val="1F4E79"/>
        </w:rPr>
        <w:t xml:space="preserve">Application: </w:t>
      </w:r>
      <w:r>
        <w:t>Where could these principles challenge any of us who influence others—at home, in church, or while discipling someone?</w:t>
      </w:r>
    </w:p>
    <w:p>
      <w:pPr>
        <w:pStyle w:val="SmallNote"/>
        <w:ind w:left="288"/>
      </w:pPr>
      <w:r>
        <w:t>If needed: Healthy leadership helps people mature in Christ rather than become dependent on the leader.</w:t>
      </w:r>
    </w:p>
    <w:p>
      <w:pPr>
        <w:pStyle w:val="Heading3"/>
      </w:pPr>
      <w:r>
        <w:t>Red Flag Moment (woven into discussion; 3 minutes)</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SCENARIO  </w:t>
            </w:r>
            <w:r>
              <w:t>A cell leader repeatedly pressures exhausted members to take on more tasks, saying that refusing shows they do not love God. Members who question decisions are called immature, while those who comply receive recognition.</w:t>
            </w:r>
          </w:p>
        </w:tc>
      </w:tr>
    </w:tbl>
    <w:p>
      <w:pPr>
        <w:spacing w:after="0"/>
      </w:pPr>
    </w:p>
    <w:p>
      <w:r>
        <w:rPr>
          <w:b/>
          <w:color w:val="1F4E79"/>
        </w:rPr>
        <w:t xml:space="preserve">Discuss: </w:t>
      </w:r>
      <w:r>
        <w:t>What observable behaviours concern you? What further context would you need before drawing a conclusion?</w:t>
      </w:r>
    </w:p>
    <w:p>
      <w:pPr>
        <w:pStyle w:val="SmallNote"/>
        <w:ind w:left="288"/>
      </w:pPr>
      <w:r>
        <w:t>If needed: Ministry does involve sacrifice, but spiritual language should not be used to coerce people or silence reasonable questions.</w:t>
      </w:r>
    </w:p>
    <w:p>
      <w:pPr>
        <w:pStyle w:val="Heading2"/>
      </w:pPr>
      <w:r>
        <w:t>5. Summary &amp; application / closing (6–8 minutes)</w:t>
      </w:r>
    </w:p>
    <w:p>
      <w:pPr>
        <w:pStyle w:val="ListBullet"/>
      </w:pPr>
      <w:r>
        <w:t>Summarise: God condemns shepherds who exploit or neglect the flock; Jesus models self-giving care; Peter calls leaders to serve humbly and by example.</w:t>
      </w:r>
    </w:p>
    <w:p>
      <w:r>
        <w:rPr>
          <w:b/>
          <w:color w:val="1F4E79"/>
        </w:rPr>
        <w:t xml:space="preserve">Reflect: </w:t>
      </w:r>
      <w:r>
        <w:t>In the areas where God has entrusted people to your care, are you more concerned about their growth or what they contribute to your goals?</w:t>
      </w:r>
    </w:p>
    <w:p>
      <w:r>
        <w:rPr>
          <w:b/>
          <w:color w:val="1F4E79"/>
        </w:rPr>
        <w:t xml:space="preserve">Safe next step: </w:t>
      </w:r>
      <w:r>
        <w:t>Reach out to one person who may need encouragement. Listen, ask what support would help, and offer prayer or practical care without expecting anything in return.</w:t>
      </w:r>
    </w:p>
    <w:p>
      <w:pPr>
        <w:pStyle w:val="SmallNote"/>
      </w:pPr>
      <w:r>
        <w:t>Close by reading John 10:14–15 and praying for humble, faithful care, protection for the vulnerable, and willingness to be corrected.</w:t>
      </w:r>
    </w:p>
    <w:p>
      <w:r>
        <w:br w:type="page"/>
      </w:r>
    </w:p>
    <w:p>
      <w:pPr>
        <w:spacing w:after="40"/>
      </w:pPr>
      <w:r>
        <w:rPr>
          <w:b/>
          <w:color w:val="548235"/>
          <w:sz w:val="18"/>
        </w:rPr>
        <w:t>SESSION 02  |  GUARDING THE FLOCK</w:t>
      </w:r>
    </w:p>
    <w:p>
      <w:pPr>
        <w:pStyle w:val="Heading1"/>
      </w:pPr>
      <w:r>
        <w:t>Testing Doctrine: What Gospel Are They Preaching?</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Mar>
              <w:top w:w="90" w:type="dxa"/>
              <w:start w:w="110" w:type="dxa"/>
              <w:bottom w:w="90" w:type="dxa"/>
              <w:end w:w="110" w:type="dxa"/>
            </w:tcMar>
            <w:shd w:fill="D9EAF7"/>
          </w:tcPr>
          <w:p>
            <w:pPr>
              <w:spacing w:after="20"/>
            </w:pPr>
            <w:r>
              <w:rPr>
                <w:b/>
                <w:sz w:val="16"/>
              </w:rPr>
              <w:t>RUN TIME</w:t>
              <w:br/>
            </w:r>
            <w:r>
              <w:t>50–58 minutes</w:t>
            </w:r>
          </w:p>
        </w:tc>
        <w:tc>
          <w:tcPr>
            <w:tcW w:type="dxa" w:w="4968"/>
            <w:vAlign w:val="center"/>
            <w:tcMar>
              <w:top w:w="90" w:type="dxa"/>
              <w:start w:w="110" w:type="dxa"/>
              <w:bottom w:w="90" w:type="dxa"/>
              <w:end w:w="110" w:type="dxa"/>
            </w:tcMar>
          </w:tcPr>
          <w:p>
            <w:pPr>
              <w:spacing w:after="20"/>
            </w:pPr>
            <w:r>
              <w:rPr>
                <w:b/>
                <w:sz w:val="16"/>
              </w:rPr>
              <w:t>MAIN PASSAGE(S)</w:t>
              <w:br/>
            </w:r>
            <w:r>
              <w:t>Galatians 1:6–9</w:t>
            </w:r>
          </w:p>
        </w:tc>
      </w:tr>
      <w:tr>
        <w:tc>
          <w:tcPr>
            <w:tcW w:type="dxa" w:w="4968"/>
            <w:vAlign w:val="center"/>
            <w:tcMar>
              <w:top w:w="90" w:type="dxa"/>
              <w:start w:w="110" w:type="dxa"/>
              <w:bottom w:w="90" w:type="dxa"/>
              <w:end w:w="110" w:type="dxa"/>
            </w:tcMar>
            <w:shd w:fill="D9EAF7"/>
          </w:tcPr>
          <w:p>
            <w:pPr>
              <w:spacing w:after="20"/>
            </w:pPr>
            <w:r>
              <w:rPr>
                <w:b/>
                <w:sz w:val="16"/>
              </w:rPr>
              <w:t>SUPPORTING TEXTS</w:t>
              <w:br/>
            </w:r>
            <w:r>
              <w:t>2 Corinthians 11:1–15; 1 John 4:1–6</w:t>
            </w:r>
          </w:p>
        </w:tc>
        <w:tc>
          <w:tcPr>
            <w:tcW w:type="dxa" w:w="4968"/>
            <w:vAlign w:val="center"/>
            <w:tcMar>
              <w:top w:w="90" w:type="dxa"/>
              <w:start w:w="110" w:type="dxa"/>
              <w:bottom w:w="90" w:type="dxa"/>
              <w:end w:w="110" w:type="dxa"/>
            </w:tcMar>
          </w:tcPr>
          <w:p>
            <w:pPr>
              <w:spacing w:after="20"/>
            </w:pPr>
            <w:r>
              <w:rPr>
                <w:b/>
                <w:sz w:val="16"/>
              </w:rPr>
              <w:t>BIG IDEA</w:t>
              <w:br/>
            </w:r>
            <w:r>
              <w:t>A message can sound spiritual and impressive yet distort the gospel; teaching must be tested against the apostolic witness to Christ.</w:t>
            </w:r>
          </w:p>
        </w:tc>
      </w:tr>
      <w:tr>
        <w:tc>
          <w:tcPr>
            <w:tcW w:type="dxa" w:w="4968"/>
            <w:vAlign w:val="center"/>
            <w:tcMar>
              <w:top w:w="90" w:type="dxa"/>
              <w:start w:w="110" w:type="dxa"/>
              <w:bottom w:w="90" w:type="dxa"/>
              <w:end w:w="110" w:type="dxa"/>
            </w:tcMar>
            <w:shd w:fill="D9EAF7"/>
          </w:tcPr>
          <w:p>
            <w:pPr>
              <w:spacing w:after="20"/>
            </w:pPr>
            <w:r>
              <w:rPr>
                <w:b/>
                <w:sz w:val="16"/>
              </w:rPr>
              <w:t>SESSION OBJECTIVE</w:t>
              <w:br/>
            </w:r>
            <w:r>
              <w:t>Identify the core concern in Paul’s warning about a different gospel and practise testing teaching without relying on charisma or suspicion.</w:t>
            </w:r>
          </w:p>
        </w:tc>
        <w:tc>
          <w:tcPr>
            <w:tcW w:type="dxa" w:w="4968"/>
            <w:vAlign w:val="center"/>
            <w:tcMar>
              <w:top w:w="90" w:type="dxa"/>
              <w:start w:w="110" w:type="dxa"/>
              <w:bottom w:w="90" w:type="dxa"/>
              <w:end w:w="110" w:type="dxa"/>
            </w:tcMar>
          </w:tcPr>
          <w:p>
            <w:pPr>
              <w:spacing w:after="20"/>
            </w:pPr>
            <w:r>
              <w:rPr>
                <w:b/>
                <w:sz w:val="16"/>
              </w:rPr>
              <w:t>FACILITATOR FLOW</w:t>
              <w:br/>
            </w:r>
            <w:r>
              <w:t>Context → Icebreaker → Main passage(s) → Breakouts → Summary &amp; application / closing</w:t>
            </w:r>
          </w:p>
        </w:tc>
      </w:tr>
    </w:tbl>
    <w:p/>
    <w:p>
      <w:pPr>
        <w:pStyle w:val="Heading2"/>
      </w:pPr>
      <w:r>
        <w:t>1. Context (4 minutes)</w:t>
      </w:r>
    </w:p>
    <w:p>
      <w:r>
        <w:t>In Galatians, Paul is alarmed that the churches are turning to a different “gospel”—a distortion of the good news they received. In 2 Corinthians 11, he warns that false apostles can present themselves impressively and that Satan can disguise himself as an angel of light. In 1 John 4, believers are told to test the spirits rather than believe every spiritual claim.</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IMPORTANT DISTINCTION  </w:t>
            </w:r>
            <w:r>
              <w:t>Not every disagreement about a secondary doctrine is “another gospel.” The focus here is a serious distortion of the good news about Jesus and how people are reconciled to God.</w:t>
            </w:r>
          </w:p>
        </w:tc>
      </w:tr>
    </w:tbl>
    <w:p>
      <w:pPr>
        <w:spacing w:after="0"/>
      </w:pP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We hear many confident messages about faith, success, blessing, and purpose. Let’s begin with how we decide whether a message deserves our trust.</w:t>
            </w:r>
          </w:p>
        </w:tc>
      </w:tr>
    </w:tbl>
    <w:p>
      <w:pPr>
        <w:spacing w:after="0"/>
      </w:pPr>
    </w:p>
    <w:p>
      <w:pPr>
        <w:pStyle w:val="Heading2"/>
      </w:pPr>
      <w:r>
        <w:t>2. Icebreaker — What makes a message convincing? (4 minutes)</w:t>
      </w:r>
    </w:p>
    <w:p>
      <w:r>
        <w:rPr>
          <w:b/>
          <w:color w:val="1F4E79"/>
        </w:rPr>
        <w:t xml:space="preserve">Ask: </w:t>
      </w:r>
      <w:r>
        <w:t>What can make a speaker or message seem trustworthy before you have checked whether it is true?</w:t>
      </w:r>
    </w:p>
    <w:p>
      <w:r>
        <w:t>Possible answers: confidence, emotional stories, apparent success, Bible verses, popularity, credentials, or promises that meet our hopes.</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Those things may influence us, but they do not prove a message is true. Let’s listen to Paul’s warning and identify what is at stake.</w:t>
            </w:r>
          </w:p>
        </w:tc>
      </w:tr>
    </w:tbl>
    <w:p>
      <w:pPr>
        <w:spacing w:after="0"/>
      </w:pPr>
    </w:p>
    <w:p>
      <w:pPr>
        <w:pStyle w:val="Heading2"/>
      </w:pPr>
      <w:r>
        <w:t>3. Main passage(s) (5 minutes)</w:t>
      </w:r>
    </w:p>
    <w:p>
      <w:r>
        <w:t>Read Galatians 1:6–9. Then read 2 Corinthians 11:3–4 and 11:13–15, followed by 1 John 4:1–6. If time is short, assign the supporting texts to pairs and ask them to report one observation.</w:t>
      </w:r>
    </w:p>
    <w:p>
      <w:pPr>
        <w:pStyle w:val="Heading2"/>
      </w:pPr>
      <w:r>
        <w:t>4. Breakout discussions (31–35 minutes)</w:t>
      </w:r>
    </w:p>
    <w:p>
      <w:pPr>
        <w:pStyle w:val="Heading3"/>
      </w:pPr>
      <w:r>
        <w:t>Breakout 1 — Why is “another gospel” so serious? (9 minutes)</w:t>
      </w:r>
    </w:p>
    <w:p>
      <w:r>
        <w:rPr>
          <w:b/>
          <w:color w:val="1F4E79"/>
        </w:rPr>
        <w:t xml:space="preserve">Observation: </w:t>
      </w:r>
      <w:r>
        <w:t>In Galatians 1:6–9, what has happened to the Galatians, and how strongly does Paul respond?</w:t>
      </w:r>
    </w:p>
    <w:p>
      <w:pPr>
        <w:pStyle w:val="SmallNote"/>
        <w:ind w:left="288"/>
      </w:pPr>
      <w:r>
        <w:t>If needed: They are turning to a different gospel; Paul repeats the warning even if the messenger is “we” or an angel.</w:t>
      </w:r>
    </w:p>
    <w:p>
      <w:r>
        <w:rPr>
          <w:b/>
          <w:color w:val="1F4E79"/>
        </w:rPr>
        <w:t xml:space="preserve">Interpretation: </w:t>
      </w:r>
      <w:r>
        <w:t>Why does Paul place the message above the status of the messenger?</w:t>
      </w:r>
    </w:p>
    <w:p>
      <w:pPr>
        <w:pStyle w:val="SmallNote"/>
        <w:ind w:left="288"/>
      </w:pPr>
      <w:r>
        <w:t>If needed: The gospel is not ours to redesign. Even a respected or supernatural-seeming messenger must be tested against the truth already delivered.</w:t>
      </w:r>
    </w:p>
    <w:p>
      <w:r>
        <w:rPr>
          <w:b/>
          <w:color w:val="1F4E79"/>
        </w:rPr>
        <w:t xml:space="preserve">Application: </w:t>
      </w:r>
      <w:r>
        <w:t>What questions help us test a teaching before accepting or sharing it?</w:t>
      </w:r>
    </w:p>
    <w:p>
      <w:pPr>
        <w:pStyle w:val="SmallNote"/>
        <w:ind w:left="288"/>
      </w:pPr>
      <w:r>
        <w:t>If needed: What does it say about Jesus, sin, grace, the cross, resurrection, repentance, and faith? Does it fit the wider witness of Scripture?</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Paul warns that false teaching may arrive through people who appear impressive. Let’s look at how that appearance can mislead.</w:t>
            </w:r>
          </w:p>
        </w:tc>
      </w:tr>
    </w:tbl>
    <w:p>
      <w:pPr>
        <w:spacing w:after="0"/>
      </w:pPr>
    </w:p>
    <w:p>
      <w:pPr>
        <w:pStyle w:val="Heading3"/>
      </w:pPr>
      <w:r>
        <w:t>Breakout 2 — When false teaching looks impressive (10 minutes)</w:t>
      </w:r>
    </w:p>
    <w:p>
      <w:r>
        <w:rPr>
          <w:b/>
          <w:color w:val="1F4E79"/>
        </w:rPr>
        <w:t xml:space="preserve">Observation: </w:t>
      </w:r>
      <w:r>
        <w:t>What characteristics of the “false apostles” appear in 2 Corinthians 11:3–15?</w:t>
      </w:r>
    </w:p>
    <w:p>
      <w:pPr>
        <w:pStyle w:val="SmallNote"/>
        <w:ind w:left="288"/>
      </w:pPr>
      <w:r>
        <w:t>If needed: Paul warns about a different Jesus, spirit, or gospel (vv. 3–4); false apostles disguise themselves as apostles of Christ (vv. 13–15).</w:t>
      </w:r>
    </w:p>
    <w:p>
      <w:r>
        <w:rPr>
          <w:b/>
          <w:color w:val="1F4E79"/>
        </w:rPr>
        <w:t xml:space="preserve">Interpretation: </w:t>
      </w:r>
      <w:r>
        <w:t>Why might charisma, sacrifice, spiritual language, or apparent success make discernment harder?</w:t>
      </w:r>
    </w:p>
    <w:p>
      <w:pPr>
        <w:pStyle w:val="SmallNote"/>
        <w:ind w:left="288"/>
      </w:pPr>
      <w:r>
        <w:t>If needed: A convincing presentation can distract from the content and fruit of the teaching. Appearance alone neither proves nor disproves truth.</w:t>
      </w:r>
    </w:p>
    <w:p>
      <w:r>
        <w:rPr>
          <w:b/>
          <w:color w:val="1F4E79"/>
        </w:rPr>
        <w:t xml:space="preserve">Application: </w:t>
      </w:r>
      <w:r>
        <w:t>How can a group evaluate teaching fairly without becoming cynical?</w:t>
      </w:r>
    </w:p>
    <w:p>
      <w:pPr>
        <w:pStyle w:val="SmallNote"/>
        <w:ind w:left="288"/>
      </w:pPr>
      <w:r>
        <w:t>If needed: Read the full passage, check context, compare with core Christian teaching, ask honest questions, and seek mature counsel.</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One contemporary pressure point is teaching that links faith too closely to wealth, health, or personal success. Let’s assess the message carefully rather than use a label as a shortcut.</w:t>
            </w:r>
          </w:p>
        </w:tc>
      </w:tr>
    </w:tbl>
    <w:p>
      <w:pPr>
        <w:spacing w:after="0"/>
      </w:pPr>
    </w:p>
    <w:p>
      <w:pPr>
        <w:pStyle w:val="Heading3"/>
      </w:pPr>
      <w:r>
        <w:t>Breakout 3 — Blessing, prosperity, and the cross (8–10 minutes)</w:t>
      </w:r>
    </w:p>
    <w:p>
      <w:r>
        <w:rPr>
          <w:b/>
          <w:color w:val="1F4E79"/>
        </w:rPr>
        <w:t xml:space="preserve">Observation: </w:t>
      </w:r>
      <w:r>
        <w:t>What does 1 John 4:1–6 tell believers to test, and what role does the truth about Jesus play?</w:t>
      </w:r>
    </w:p>
    <w:p>
      <w:pPr>
        <w:pStyle w:val="SmallNote"/>
        <w:ind w:left="288"/>
      </w:pPr>
      <w:r>
        <w:t>If needed: Test the spirits; the passage points to the confession of Jesus Christ coming in the flesh and distinguishes truth from error.</w:t>
      </w:r>
    </w:p>
    <w:p>
      <w:r>
        <w:rPr>
          <w:b/>
          <w:color w:val="1F4E79"/>
        </w:rPr>
        <w:t xml:space="preserve">Interpretation: </w:t>
      </w:r>
      <w:r>
        <w:t>What is the difference between thanking God for material provision and making prosperity the measure of faith or the centre of the gospel?</w:t>
      </w:r>
    </w:p>
    <w:p>
      <w:pPr>
        <w:pStyle w:val="SmallNote"/>
        <w:ind w:left="288"/>
      </w:pPr>
      <w:r>
        <w:t>If needed: Scripture includes God’s provision and generosity, but the gospel is not a guarantee that faithful people will become wealthy, avoid suffering, or get every desired outcome.</w:t>
      </w:r>
    </w:p>
    <w:p>
      <w:r>
        <w:rPr>
          <w:b/>
          <w:color w:val="1F4E79"/>
        </w:rPr>
        <w:t xml:space="preserve">Application: </w:t>
      </w:r>
      <w:r>
        <w:t>If a speaker implies that giving a certain amount guarantees wealth or healing, what questions should we ask?</w:t>
      </w:r>
    </w:p>
    <w:p>
      <w:pPr>
        <w:pStyle w:val="SmallNote"/>
        <w:ind w:left="288"/>
      </w:pPr>
      <w:r>
        <w:t>If needed: Where is that promised in context? Is giving presented as trust and generosity or as a transaction that controls God? How are suffering believers treated?</w:t>
      </w:r>
    </w:p>
    <w:tbl>
      <w:tblPr>
        <w:tblW w:type="auto" w:w="0"/>
        <w:jc w:val="center"/>
        <w:tblLook w:firstColumn="1" w:firstRow="1" w:lastColumn="0" w:lastRow="0" w:noHBand="0" w:noVBand="1" w:val="04A0"/>
      </w:tblPr>
      <w:tblGrid>
        <w:gridCol w:w="9936"/>
      </w:tblGrid>
      <w:tr>
        <w:tc>
          <w:tcPr>
            <w:tcW w:type="dxa" w:w="9936"/>
            <w:shd w:fill="FFF2CC"/>
            <w:tcMar>
              <w:top w:w="120" w:type="dxa"/>
              <w:start w:w="160" w:type="dxa"/>
              <w:bottom w:w="120" w:type="dxa"/>
              <w:end w:w="160" w:type="dxa"/>
            </w:tcMar>
          </w:tcPr>
          <w:p>
            <w:r>
              <w:rPr>
                <w:b/>
                <w:color w:val="17365D"/>
              </w:rPr>
              <w:t xml:space="preserve">BALANCE  </w:t>
            </w:r>
            <w:r>
              <w:t>Do not equate every sermon about blessing, healing, work, or finances with a false gospel. Test the actual claim, its biblical support, and whether it displaces Christ and the cross.</w:t>
            </w:r>
          </w:p>
        </w:tc>
      </w:tr>
    </w:tbl>
    <w:p>
      <w:pPr>
        <w:spacing w:after="0"/>
      </w:pPr>
    </w:p>
    <w:p>
      <w:pPr>
        <w:pStyle w:val="Heading3"/>
      </w:pPr>
      <w:r>
        <w:t>Red Flag Moment (3 minutes)</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SCENARIO  </w:t>
            </w:r>
            <w:r>
              <w:t>A popular speaker says that Christians who give generously will receive a guaranteed financial return from God. People who remain poor are told they lack faith. The speaker cites Bible verses but gives little attention to suffering, repentance, the cross, or generosity without expectation of return.</w:t>
            </w:r>
          </w:p>
        </w:tc>
      </w:tr>
    </w:tbl>
    <w:p>
      <w:pPr>
        <w:spacing w:after="0"/>
      </w:pPr>
    </w:p>
    <w:p>
      <w:r>
        <w:rPr>
          <w:b/>
          <w:color w:val="1F4E79"/>
        </w:rPr>
        <w:t xml:space="preserve">Discuss: </w:t>
      </w:r>
      <w:r>
        <w:t>Which claims need testing? What additional information would you want before assessing the speaker’s overall teaching?</w:t>
      </w:r>
    </w:p>
    <w:p>
      <w:pPr>
        <w:pStyle w:val="SmallNote"/>
        <w:ind w:left="288"/>
      </w:pPr>
      <w:r>
        <w:t>If needed: Focus on the guarantee, misuse of verses, treatment of suffering people, and whether giving is turned into a transaction.</w:t>
      </w:r>
    </w:p>
    <w:p>
      <w:pPr>
        <w:pStyle w:val="Heading2"/>
      </w:pPr>
      <w:r>
        <w:t>5. Summary &amp; application / closing (6–8 minutes)</w:t>
      </w:r>
    </w:p>
    <w:p>
      <w:pPr>
        <w:pStyle w:val="ListBullet"/>
      </w:pPr>
      <w:r>
        <w:t>Summarise: Test the message, not merely the messenger. A different gospel is serious because it distorts the good news about Jesus. Impressive presentation is not proof of truth.</w:t>
      </w:r>
    </w:p>
    <w:p>
      <w:r>
        <w:rPr>
          <w:b/>
          <w:color w:val="1F4E79"/>
        </w:rPr>
        <w:t xml:space="preserve">Reflect: </w:t>
      </w:r>
      <w:r>
        <w:t>What teaching, online speaker, or popular Christian claim do you need to examine more carefully against Scripture?</w:t>
      </w:r>
    </w:p>
    <w:p>
      <w:r>
        <w:rPr>
          <w:b/>
          <w:color w:val="1F4E79"/>
        </w:rPr>
        <w:t xml:space="preserve">Safe next step: </w:t>
      </w:r>
      <w:r>
        <w:t>Choose one claim you have heard recently. Read its cited passage in context and compare it with the surrounding chapter before accepting or forwarding it.</w:t>
      </w:r>
    </w:p>
    <w:p>
      <w:pPr>
        <w:pStyle w:val="SmallNote"/>
      </w:pPr>
      <w:r>
        <w:t>Close by praying for love of truth, humility to be corrected, and discernment that avoids both gullibility and cynicism.</w:t>
      </w:r>
    </w:p>
    <w:p>
      <w:r>
        <w:br w:type="page"/>
      </w:r>
    </w:p>
    <w:p>
      <w:pPr>
        <w:spacing w:after="40"/>
      </w:pPr>
      <w:r>
        <w:rPr>
          <w:b/>
          <w:color w:val="548235"/>
          <w:sz w:val="18"/>
        </w:rPr>
        <w:t>SESSION 03  |  GUARDING THE FLOCK</w:t>
      </w:r>
    </w:p>
    <w:p>
      <w:pPr>
        <w:pStyle w:val="Heading1"/>
      </w:pPr>
      <w:r>
        <w:t>Testing Character: What Does Their Private Life Show?</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Mar>
              <w:top w:w="90" w:type="dxa"/>
              <w:start w:w="110" w:type="dxa"/>
              <w:bottom w:w="90" w:type="dxa"/>
              <w:end w:w="110" w:type="dxa"/>
            </w:tcMar>
            <w:shd w:fill="D9EAF7"/>
          </w:tcPr>
          <w:p>
            <w:pPr>
              <w:spacing w:after="20"/>
            </w:pPr>
            <w:r>
              <w:rPr>
                <w:b/>
                <w:sz w:val="16"/>
              </w:rPr>
              <w:t>RUN TIME</w:t>
              <w:br/>
            </w:r>
            <w:r>
              <w:t>50–58 minutes</w:t>
            </w:r>
          </w:p>
        </w:tc>
        <w:tc>
          <w:tcPr>
            <w:tcW w:type="dxa" w:w="4968"/>
            <w:vAlign w:val="center"/>
            <w:tcMar>
              <w:top w:w="90" w:type="dxa"/>
              <w:start w:w="110" w:type="dxa"/>
              <w:bottom w:w="90" w:type="dxa"/>
              <w:end w:w="110" w:type="dxa"/>
            </w:tcMar>
          </w:tcPr>
          <w:p>
            <w:pPr>
              <w:spacing w:after="20"/>
            </w:pPr>
            <w:r>
              <w:rPr>
                <w:b/>
                <w:sz w:val="16"/>
              </w:rPr>
              <w:t>MAIN PASSAGE(S)</w:t>
              <w:br/>
            </w:r>
            <w:r>
              <w:t>1 Timothy 3:1–7</w:t>
            </w:r>
          </w:p>
        </w:tc>
      </w:tr>
      <w:tr>
        <w:tc>
          <w:tcPr>
            <w:tcW w:type="dxa" w:w="4968"/>
            <w:vAlign w:val="center"/>
            <w:tcMar>
              <w:top w:w="90" w:type="dxa"/>
              <w:start w:w="110" w:type="dxa"/>
              <w:bottom w:w="90" w:type="dxa"/>
              <w:end w:w="110" w:type="dxa"/>
            </w:tcMar>
            <w:shd w:fill="D9EAF7"/>
          </w:tcPr>
          <w:p>
            <w:pPr>
              <w:spacing w:after="20"/>
            </w:pPr>
            <w:r>
              <w:rPr>
                <w:b/>
                <w:sz w:val="16"/>
              </w:rPr>
              <w:t>SUPPORTING TEXTS</w:t>
              <w:br/>
            </w:r>
            <w:r>
              <w:t>Titus 1:5–9; Matthew 23:1–12, 25–28; 1 Timothy 5:17–20</w:t>
            </w:r>
          </w:p>
        </w:tc>
        <w:tc>
          <w:tcPr>
            <w:tcW w:type="dxa" w:w="4968"/>
            <w:vAlign w:val="center"/>
            <w:tcMar>
              <w:top w:w="90" w:type="dxa"/>
              <w:start w:w="110" w:type="dxa"/>
              <w:bottom w:w="90" w:type="dxa"/>
              <w:end w:w="110" w:type="dxa"/>
            </w:tcMar>
          </w:tcPr>
          <w:p>
            <w:pPr>
              <w:spacing w:after="20"/>
            </w:pPr>
            <w:r>
              <w:rPr>
                <w:b/>
                <w:sz w:val="16"/>
              </w:rPr>
              <w:t>BIG IDEA</w:t>
              <w:br/>
            </w:r>
            <w:r>
              <w:t>Biblical leadership is tested by sustained character and integrity, not gifts, public image, or a polished platform.</w:t>
            </w:r>
          </w:p>
        </w:tc>
      </w:tr>
      <w:tr>
        <w:tc>
          <w:tcPr>
            <w:tcW w:type="dxa" w:w="4968"/>
            <w:vAlign w:val="center"/>
            <w:tcMar>
              <w:top w:w="90" w:type="dxa"/>
              <w:start w:w="110" w:type="dxa"/>
              <w:bottom w:w="90" w:type="dxa"/>
              <w:end w:w="110" w:type="dxa"/>
            </w:tcMar>
            <w:shd w:fill="D9EAF7"/>
          </w:tcPr>
          <w:p>
            <w:pPr>
              <w:spacing w:after="20"/>
            </w:pPr>
            <w:r>
              <w:rPr>
                <w:b/>
                <w:sz w:val="16"/>
              </w:rPr>
              <w:t>SESSION OBJECTIVE</w:t>
              <w:br/>
            </w:r>
            <w:r>
              <w:t>Explore biblical qualifications for overseers, distinguish character patterns from perfection, and consider how honour and accountability belong together.</w:t>
            </w:r>
          </w:p>
        </w:tc>
        <w:tc>
          <w:tcPr>
            <w:tcW w:type="dxa" w:w="4968"/>
            <w:vAlign w:val="center"/>
            <w:tcMar>
              <w:top w:w="90" w:type="dxa"/>
              <w:start w:w="110" w:type="dxa"/>
              <w:bottom w:w="90" w:type="dxa"/>
              <w:end w:w="110" w:type="dxa"/>
            </w:tcMar>
          </w:tcPr>
          <w:p>
            <w:pPr>
              <w:spacing w:after="20"/>
            </w:pPr>
            <w:r>
              <w:rPr>
                <w:b/>
                <w:sz w:val="16"/>
              </w:rPr>
              <w:t>FACILITATOR FLOW</w:t>
              <w:br/>
            </w:r>
            <w:r>
              <w:t>Context → Icebreaker → Main passage(s) → Breakouts → Summary &amp; application / closing</w:t>
            </w:r>
          </w:p>
        </w:tc>
      </w:tr>
    </w:tbl>
    <w:p/>
    <w:p>
      <w:pPr>
        <w:pStyle w:val="Heading2"/>
      </w:pPr>
      <w:r>
        <w:t>1. Context (4 minutes)</w:t>
      </w:r>
    </w:p>
    <w:p>
      <w:r>
        <w:t>In 1 Timothy 3 and Titus 1, Paul describes the character expected of overseers/elders. The lists emphasise self-control, faithfulness, hospitality, sound teaching, and a good reputation—not simply talent or visibility. In Matthew 23, Jesus warns against leaders whose public religious appearance hides inner corruption and pride. First Timothy 5 also addresses honouring elders and handling accusations responsibly.</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SET THE TONE  </w:t>
            </w:r>
            <w:r>
              <w:t>These qualifications are not a demand for sinless leaders. They describe credible, observable patterns of maturity and integrity. Serious, persistent failures should not be excused by gifting or popularity.</w:t>
            </w:r>
          </w:p>
        </w:tc>
      </w:tr>
    </w:tbl>
    <w:p>
      <w:pPr>
        <w:spacing w:after="0"/>
      </w:pP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We often notice public ability first. Let’s consider what actually makes a person trustworthy over time.</w:t>
            </w:r>
          </w:p>
        </w:tc>
      </w:tr>
    </w:tbl>
    <w:p>
      <w:pPr>
        <w:spacing w:after="0"/>
      </w:pPr>
    </w:p>
    <w:p>
      <w:pPr>
        <w:pStyle w:val="Heading2"/>
      </w:pPr>
      <w:r>
        <w:t>2. Icebreaker — What builds trust over time? (4 minutes)</w:t>
      </w:r>
    </w:p>
    <w:p>
      <w:r>
        <w:rPr>
          <w:b/>
          <w:color w:val="1F4E79"/>
        </w:rPr>
        <w:t xml:space="preserve">Ask: </w:t>
      </w:r>
      <w:r>
        <w:t>What makes you trust someone with an important responsibility? What might cause that trust to weaken?</w:t>
      </w:r>
    </w:p>
    <w:p>
      <w:r>
        <w:t>Invite brief answers such as consistency, honesty, keeping commitments, admitting mistakes, or treating people fairly.</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Paul gives churches a more concrete set of standards than charisma or success. Let’s read those standards and notice what they emphasise.</w:t>
            </w:r>
          </w:p>
        </w:tc>
      </w:tr>
    </w:tbl>
    <w:p>
      <w:pPr>
        <w:spacing w:after="0"/>
      </w:pPr>
    </w:p>
    <w:p>
      <w:pPr>
        <w:pStyle w:val="Heading2"/>
      </w:pPr>
      <w:r>
        <w:t>3. Main passage(s) (5 minutes)</w:t>
      </w:r>
    </w:p>
    <w:p>
      <w:r>
        <w:t>Read 1 Timothy 3:1–7 and Titus 1:5–9. Then read Matthew 23:1–12 and 25–28, followed by 1 Timothy 5:17–20. If needed, use Matthew 23 as a brief supporting reading and assign 1 Timothy 5 to the facilitator.</w:t>
      </w:r>
    </w:p>
    <w:p>
      <w:pPr>
        <w:pStyle w:val="Heading2"/>
      </w:pPr>
      <w:r>
        <w:t>4. Breakout discussions (31–35 minutes)</w:t>
      </w:r>
    </w:p>
    <w:p>
      <w:pPr>
        <w:pStyle w:val="Heading3"/>
      </w:pPr>
      <w:r>
        <w:t>Breakout 1 — What kind of character is required? (9 minutes)</w:t>
      </w:r>
    </w:p>
    <w:p>
      <w:r>
        <w:rPr>
          <w:b/>
          <w:color w:val="1F4E79"/>
        </w:rPr>
        <w:t xml:space="preserve">Observation: </w:t>
      </w:r>
      <w:r>
        <w:t>Which qualifications in 1 Timothy 3:1–7 and Titus 1:5–9 describe character and relationships rather than public ability?</w:t>
      </w:r>
    </w:p>
    <w:p>
      <w:pPr>
        <w:pStyle w:val="SmallNote"/>
        <w:ind w:left="288"/>
      </w:pPr>
      <w:r>
        <w:t>If needed: Examples include self-control, gentleness, not being quarrelsome or arrogant, faithfulness in family life, hospitality, not being greedy, and a good reputation.</w:t>
      </w:r>
    </w:p>
    <w:p>
      <w:r>
        <w:rPr>
          <w:b/>
          <w:color w:val="1F4E79"/>
        </w:rPr>
        <w:t xml:space="preserve">Interpretation: </w:t>
      </w:r>
      <w:r>
        <w:t>Why do you think these lists place so much weight on everyday character?</w:t>
      </w:r>
    </w:p>
    <w:p>
      <w:pPr>
        <w:pStyle w:val="SmallNote"/>
        <w:ind w:left="288"/>
      </w:pPr>
      <w:r>
        <w:t>If needed: Leadership exposes people to influence and trust. Private habits and relationships can reveal how authority is likely to be used.</w:t>
      </w:r>
    </w:p>
    <w:p>
      <w:r>
        <w:rPr>
          <w:b/>
          <w:color w:val="1F4E79"/>
        </w:rPr>
        <w:t xml:space="preserve">Application: </w:t>
      </w:r>
      <w:r>
        <w:t>Which qualities are easiest to imitate briefly, and which are more likely to become visible over time?</w:t>
      </w:r>
    </w:p>
    <w:p>
      <w:pPr>
        <w:pStyle w:val="SmallNote"/>
        <w:ind w:left="288"/>
      </w:pPr>
      <w:r>
        <w:t>If needed: Avoid treating this as a diagnostic test from one incident. Look at consistent patterns, testimony from people affected, and response to correction.</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Character is not measured by perfection, but public religious performance can hide inner attitudes. Jesus speaks directly to that danger.</w:t>
            </w:r>
          </w:p>
        </w:tc>
      </w:tr>
    </w:tbl>
    <w:p>
      <w:pPr>
        <w:spacing w:after="0"/>
      </w:pPr>
    </w:p>
    <w:p>
      <w:pPr>
        <w:pStyle w:val="Heading3"/>
      </w:pPr>
      <w:r>
        <w:t>Breakout 2 — Appearance versus integrity (9–10 minutes)</w:t>
      </w:r>
    </w:p>
    <w:p>
      <w:r>
        <w:rPr>
          <w:b/>
          <w:color w:val="1F4E79"/>
        </w:rPr>
        <w:t xml:space="preserve">Observation: </w:t>
      </w:r>
      <w:r>
        <w:t>In Matthew 23:1–12 and 25–28, what contrast does Jesus make between outward appearance and inward reality?</w:t>
      </w:r>
    </w:p>
    <w:p>
      <w:pPr>
        <w:pStyle w:val="SmallNote"/>
        <w:ind w:left="288"/>
      </w:pPr>
      <w:r>
        <w:t>If needed: He criticises practising what one does not live, seeking status and titles, and appearing clean outwardly while being corrupt inwardly.</w:t>
      </w:r>
    </w:p>
    <w:p>
      <w:r>
        <w:rPr>
          <w:b/>
          <w:color w:val="1F4E79"/>
        </w:rPr>
        <w:t xml:space="preserve">Interpretation: </w:t>
      </w:r>
      <w:r>
        <w:t>Why can a strong public ministry or impressive teaching gift distract people from character concerns?</w:t>
      </w:r>
    </w:p>
    <w:p>
      <w:pPr>
        <w:pStyle w:val="SmallNote"/>
        <w:ind w:left="288"/>
      </w:pPr>
      <w:r>
        <w:t>If needed: Visible results are easy to celebrate; private integrity is harder to assess. Gifts and impact do not cancel moral responsibility.</w:t>
      </w:r>
    </w:p>
    <w:p>
      <w:r>
        <w:rPr>
          <w:b/>
          <w:color w:val="1F4E79"/>
        </w:rPr>
        <w:t xml:space="preserve">Application: </w:t>
      </w:r>
      <w:r>
        <w:t>How can a church assess character fairly without gossip, invasive curiosity, or impossible standards?</w:t>
      </w:r>
    </w:p>
    <w:p>
      <w:pPr>
        <w:pStyle w:val="SmallNote"/>
        <w:ind w:left="288"/>
      </w:pPr>
      <w:r>
        <w:t>If needed: Use appropriate processes, corroborated information, clear expectations, and proportionate responses; respect privacy while not concealing harm.</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Jesus warns against hypocrisy, but Scripture also tells believers to honour faithful leaders and handle accusations carefully. How do those responsibilities fit together?</w:t>
            </w:r>
          </w:p>
        </w:tc>
      </w:tr>
    </w:tbl>
    <w:p>
      <w:pPr>
        <w:spacing w:after="0"/>
      </w:pPr>
    </w:p>
    <w:p>
      <w:pPr>
        <w:pStyle w:val="Heading3"/>
      </w:pPr>
      <w:r>
        <w:t>Breakout 3 — Honour and accountability together (9–10 minutes)</w:t>
      </w:r>
    </w:p>
    <w:p>
      <w:r>
        <w:rPr>
          <w:b/>
          <w:color w:val="1F4E79"/>
        </w:rPr>
        <w:t xml:space="preserve">Observation: </w:t>
      </w:r>
      <w:r>
        <w:t>What do 1 Timothy 5:17–20 say about honouring elders and receiving accusations against them?</w:t>
      </w:r>
    </w:p>
    <w:p>
      <w:pPr>
        <w:pStyle w:val="SmallNote"/>
        <w:ind w:left="288"/>
      </w:pPr>
      <w:r>
        <w:t>If needed: Verse 17 speaks of honour; verses 19–20 set a safeguard for accusations and address persistent sin publicly.</w:t>
      </w:r>
    </w:p>
    <w:p>
      <w:r>
        <w:rPr>
          <w:b/>
          <w:color w:val="1F4E79"/>
        </w:rPr>
        <w:t xml:space="preserve">Interpretation: </w:t>
      </w:r>
      <w:r>
        <w:t>Why might Paul require more than an unverified accusation, while also insisting that persistent sin be addressed?</w:t>
      </w:r>
    </w:p>
    <w:p>
      <w:pPr>
        <w:pStyle w:val="SmallNote"/>
        <w:ind w:left="288"/>
      </w:pPr>
      <w:r>
        <w:t>If needed: Leaders can be unfairly accused, and accusations must be handled responsibly; safeguards must not become a shield against credible evidence or ongoing harm.</w:t>
      </w:r>
    </w:p>
    <w:p>
      <w:r>
        <w:rPr>
          <w:b/>
          <w:color w:val="1F4E79"/>
        </w:rPr>
        <w:t xml:space="preserve">Application: </w:t>
      </w:r>
      <w:r>
        <w:t>What would a fair process look like if a concern about a leader arose?</w:t>
      </w:r>
    </w:p>
    <w:p>
      <w:pPr>
        <w:pStyle w:val="SmallNote"/>
        <w:ind w:left="288"/>
      </w:pPr>
      <w:r>
        <w:t>If needed: Record specific facts, use the appropriate independent or designated process, protect people from retaliation, and avoid both rumour and cover-up.</w:t>
      </w:r>
    </w:p>
    <w:p>
      <w:pPr>
        <w:pStyle w:val="Heading3"/>
      </w:pPr>
      <w:r>
        <w:t>Red Flag Moment (3 minutes)</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SCENARIO  </w:t>
            </w:r>
            <w:r>
              <w:t>A gifted leader is widely admired for preaching and ministry growth. Several people independently raise concerns about repeated humiliating treatment of staff. The leader says critics are jealous and points to the ministry’s success as proof of God’s approval.</w:t>
            </w:r>
          </w:p>
        </w:tc>
      </w:tr>
    </w:tbl>
    <w:p>
      <w:pPr>
        <w:spacing w:after="0"/>
      </w:pPr>
    </w:p>
    <w:p>
      <w:r>
        <w:rPr>
          <w:b/>
          <w:color w:val="1F4E79"/>
        </w:rPr>
        <w:t xml:space="preserve">Discuss: </w:t>
      </w:r>
      <w:r>
        <w:t>What should the church examine? What should not be treated as proof either way?</w:t>
      </w:r>
    </w:p>
    <w:p>
      <w:pPr>
        <w:pStyle w:val="SmallNote"/>
        <w:ind w:left="288"/>
      </w:pPr>
      <w:r>
        <w:t>If needed: Look into specific, corroborated behaviour and the response to concerns. Neither popularity nor criticism alone settles the matter.</w:t>
      </w:r>
    </w:p>
    <w:p>
      <w:pPr>
        <w:pStyle w:val="Heading2"/>
      </w:pPr>
      <w:r>
        <w:t>5. Summary &amp; application / closing (6–8 minutes)</w:t>
      </w:r>
    </w:p>
    <w:p>
      <w:pPr>
        <w:pStyle w:val="ListBullet"/>
      </w:pPr>
      <w:r>
        <w:t>Summarise: Biblical qualifications focus on credible character; Jesus warns against outward performance without inward integrity; honour and accountability are complementary.</w:t>
      </w:r>
    </w:p>
    <w:p>
      <w:r>
        <w:rPr>
          <w:b/>
          <w:color w:val="1F4E79"/>
        </w:rPr>
        <w:t xml:space="preserve">Reflect: </w:t>
      </w:r>
      <w:r>
        <w:t>Which character quality in these passages do you most need God to strengthen in your own life?</w:t>
      </w:r>
    </w:p>
    <w:p>
      <w:r>
        <w:rPr>
          <w:b/>
          <w:color w:val="1F4E79"/>
        </w:rPr>
        <w:t xml:space="preserve">Safe next step: </w:t>
      </w:r>
      <w:r>
        <w:t>Choose one quality—such as gentleness, honesty, self-control, or hospitality—and ask a trusted person how they see you practising it. Receive feedback without defensiveness.</w:t>
      </w:r>
    </w:p>
    <w:p>
      <w:pPr>
        <w:pStyle w:val="SmallNote"/>
      </w:pPr>
      <w:r>
        <w:t>Close by praying for integrity in public and private, fairness for those accused, protection for those harmed, and courage to address credible concerns.</w:t>
      </w:r>
    </w:p>
    <w:p>
      <w:r>
        <w:br w:type="page"/>
      </w:r>
    </w:p>
    <w:p>
      <w:pPr>
        <w:spacing w:after="40"/>
      </w:pPr>
      <w:r>
        <w:rPr>
          <w:b/>
          <w:color w:val="548235"/>
          <w:sz w:val="18"/>
        </w:rPr>
        <w:t>SESSION 04  |  GUARDING THE FLOCK</w:t>
      </w:r>
    </w:p>
    <w:p>
      <w:pPr>
        <w:pStyle w:val="Heading1"/>
      </w:pPr>
      <w:r>
        <w:t>Testing Accountability: Who Watches the Watchers?</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Mar>
              <w:top w:w="90" w:type="dxa"/>
              <w:start w:w="110" w:type="dxa"/>
              <w:bottom w:w="90" w:type="dxa"/>
              <w:end w:w="110" w:type="dxa"/>
            </w:tcMar>
            <w:shd w:fill="D9EAF7"/>
          </w:tcPr>
          <w:p>
            <w:pPr>
              <w:spacing w:after="20"/>
            </w:pPr>
            <w:r>
              <w:rPr>
                <w:b/>
                <w:sz w:val="16"/>
              </w:rPr>
              <w:t>RUN TIME</w:t>
              <w:br/>
            </w:r>
            <w:r>
              <w:t>50–58 minutes</w:t>
            </w:r>
          </w:p>
        </w:tc>
        <w:tc>
          <w:tcPr>
            <w:tcW w:type="dxa" w:w="4968"/>
            <w:vAlign w:val="center"/>
            <w:tcMar>
              <w:top w:w="90" w:type="dxa"/>
              <w:start w:w="110" w:type="dxa"/>
              <w:bottom w:w="90" w:type="dxa"/>
              <w:end w:w="110" w:type="dxa"/>
            </w:tcMar>
          </w:tcPr>
          <w:p>
            <w:pPr>
              <w:spacing w:after="20"/>
            </w:pPr>
            <w:r>
              <w:rPr>
                <w:b/>
                <w:sz w:val="16"/>
              </w:rPr>
              <w:t>MAIN PASSAGE(S)</w:t>
              <w:br/>
            </w:r>
            <w:r>
              <w:t>Acts 20:28–31</w:t>
            </w:r>
          </w:p>
        </w:tc>
      </w:tr>
      <w:tr>
        <w:tc>
          <w:tcPr>
            <w:tcW w:type="dxa" w:w="4968"/>
            <w:vAlign w:val="center"/>
            <w:tcMar>
              <w:top w:w="90" w:type="dxa"/>
              <w:start w:w="110" w:type="dxa"/>
              <w:bottom w:w="90" w:type="dxa"/>
              <w:end w:w="110" w:type="dxa"/>
            </w:tcMar>
            <w:shd w:fill="D9EAF7"/>
          </w:tcPr>
          <w:p>
            <w:pPr>
              <w:spacing w:after="20"/>
            </w:pPr>
            <w:r>
              <w:rPr>
                <w:b/>
                <w:sz w:val="16"/>
              </w:rPr>
              <w:t>SUPPORTING TEXTS</w:t>
              <w:br/>
            </w:r>
            <w:r>
              <w:t>Hebrews 13:17; Matthew 18:15–20; 1 Timothy 5:19–20</w:t>
            </w:r>
          </w:p>
        </w:tc>
        <w:tc>
          <w:tcPr>
            <w:tcW w:type="dxa" w:w="4968"/>
            <w:vAlign w:val="center"/>
            <w:tcMar>
              <w:top w:w="90" w:type="dxa"/>
              <w:start w:w="110" w:type="dxa"/>
              <w:bottom w:w="90" w:type="dxa"/>
              <w:end w:w="110" w:type="dxa"/>
            </w:tcMar>
          </w:tcPr>
          <w:p>
            <w:pPr>
              <w:spacing w:after="20"/>
            </w:pPr>
            <w:r>
              <w:rPr>
                <w:b/>
                <w:sz w:val="16"/>
              </w:rPr>
              <w:t>BIG IDEA</w:t>
              <w:br/>
            </w:r>
            <w:r>
              <w:t>Christian leadership carries real authority, but it is not absolute; leaders and churches must guard the flock and address wrongdoing responsibly.</w:t>
            </w:r>
          </w:p>
        </w:tc>
      </w:tr>
      <w:tr>
        <w:tc>
          <w:tcPr>
            <w:tcW w:type="dxa" w:w="4968"/>
            <w:vAlign w:val="center"/>
            <w:tcMar>
              <w:top w:w="90" w:type="dxa"/>
              <w:start w:w="110" w:type="dxa"/>
              <w:bottom w:w="90" w:type="dxa"/>
              <w:end w:w="110" w:type="dxa"/>
            </w:tcMar>
            <w:shd w:fill="D9EAF7"/>
          </w:tcPr>
          <w:p>
            <w:pPr>
              <w:spacing w:after="20"/>
            </w:pPr>
            <w:r>
              <w:rPr>
                <w:b/>
                <w:sz w:val="16"/>
              </w:rPr>
              <w:t>SESSION OBJECTIVE</w:t>
              <w:br/>
            </w:r>
            <w:r>
              <w:t>Consider the purpose and limits of Christian obedience, identify why internal and external accountability matter, and clarify safe ways to raise concerns.</w:t>
            </w:r>
          </w:p>
        </w:tc>
        <w:tc>
          <w:tcPr>
            <w:tcW w:type="dxa" w:w="4968"/>
            <w:vAlign w:val="center"/>
            <w:tcMar>
              <w:top w:w="90" w:type="dxa"/>
              <w:start w:w="110" w:type="dxa"/>
              <w:bottom w:w="90" w:type="dxa"/>
              <w:end w:w="110" w:type="dxa"/>
            </w:tcMar>
          </w:tcPr>
          <w:p>
            <w:pPr>
              <w:spacing w:after="20"/>
            </w:pPr>
            <w:r>
              <w:rPr>
                <w:b/>
                <w:sz w:val="16"/>
              </w:rPr>
              <w:t>FACILITATOR FLOW</w:t>
              <w:br/>
            </w:r>
            <w:r>
              <w:t>Context → Icebreaker → Main passage(s) → Breakouts → Summary &amp; application / closing</w:t>
            </w:r>
          </w:p>
        </w:tc>
      </w:tr>
    </w:tbl>
    <w:p/>
    <w:p>
      <w:pPr>
        <w:pStyle w:val="Heading2"/>
      </w:pPr>
      <w:r>
        <w:t>1. Context (4 minutes)</w:t>
      </w:r>
    </w:p>
    <w:p>
      <w:r>
        <w:t>In Acts 20, Paul warns the Ephesian elders to watch themselves and the flock because destructive teachers may arise even from among their own number. Hebrews 13:17 calls believers to respond to leaders who watch over their souls, while other passages establish accountability and careful processes for addressing sin. These texts must be read together: leadership is meaningful, and so are its limits.</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SAFETY PRINCIPLE  </w:t>
            </w:r>
            <w:r>
              <w:t>No Bible passage should be used to require someone to remain in danger, conceal abuse, destroy evidence, or submit to unlawful or abusive demands. Immediate safety and appropriate independent support take priority.</w:t>
            </w:r>
          </w:p>
        </w:tc>
      </w:tr>
    </w:tbl>
    <w:p>
      <w:pPr>
        <w:spacing w:after="0"/>
      </w:pP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Many of us value unity and respect for leaders. Let’s start by asking what healthy authority should feel like and what happens when it is misused.</w:t>
            </w:r>
          </w:p>
        </w:tc>
      </w:tr>
    </w:tbl>
    <w:p>
      <w:pPr>
        <w:spacing w:after="0"/>
      </w:pPr>
    </w:p>
    <w:p>
      <w:pPr>
        <w:pStyle w:val="Heading2"/>
      </w:pPr>
      <w:r>
        <w:t>2. Icebreaker — What makes authority trustworthy? (4 minutes)</w:t>
      </w:r>
    </w:p>
    <w:p>
      <w:r>
        <w:rPr>
          <w:b/>
          <w:color w:val="1F4E79"/>
        </w:rPr>
        <w:t xml:space="preserve">Ask: </w:t>
      </w:r>
      <w:r>
        <w:t>Think of a time when a person in authority handled disagreement well. What did they do that made the process feel fair?</w:t>
      </w:r>
    </w:p>
    <w:p>
      <w:r>
        <w:t>Keep examples general. Possible themes: listening, explaining decisions, consistency, openness to correction, and clear processes.</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The Bible calls us to respect faithful leadership, but it also warns leaders to watch themselves. Let’s read the texts together.</w:t>
            </w:r>
          </w:p>
        </w:tc>
      </w:tr>
    </w:tbl>
    <w:p>
      <w:pPr>
        <w:spacing w:after="0"/>
      </w:pPr>
    </w:p>
    <w:p>
      <w:pPr>
        <w:pStyle w:val="Heading2"/>
      </w:pPr>
      <w:r>
        <w:t>3. Main passage(s) (5 minutes)</w:t>
      </w:r>
    </w:p>
    <w:p>
      <w:r>
        <w:t>Read Acts 20:28–31 and Hebrews 13:17. Then read Matthew 18:15–20 and 1 Timothy 5:19–20. Note that each passage addresses a different situation; do not assume one procedure automatically covers every type of concern.</w:t>
      </w:r>
    </w:p>
    <w:p>
      <w:pPr>
        <w:pStyle w:val="Heading2"/>
      </w:pPr>
      <w:r>
        <w:t>4. Breakout discussions (31–35 minutes)</w:t>
      </w:r>
    </w:p>
    <w:p>
      <w:pPr>
        <w:pStyle w:val="Heading3"/>
      </w:pPr>
      <w:r>
        <w:t>Breakout 1 — The warning from Acts 20 (9 minutes)</w:t>
      </w:r>
    </w:p>
    <w:p>
      <w:r>
        <w:rPr>
          <w:b/>
          <w:color w:val="1F4E79"/>
        </w:rPr>
        <w:t xml:space="preserve">Observation: </w:t>
      </w:r>
      <w:r>
        <w:t>In Acts 20:28–31, what does Paul tell the elders to do, and what dangers does he warn about?</w:t>
      </w:r>
    </w:p>
    <w:p>
      <w:pPr>
        <w:pStyle w:val="SmallNote"/>
        <w:ind w:left="288"/>
      </w:pPr>
      <w:r>
        <w:t>If needed: Watch themselves and the flock; wolves may come from outside, and distorted teaching may arise from among the elders.</w:t>
      </w:r>
    </w:p>
    <w:p>
      <w:r>
        <w:rPr>
          <w:b/>
          <w:color w:val="1F4E79"/>
        </w:rPr>
        <w:t xml:space="preserve">Interpretation: </w:t>
      </w:r>
      <w:r>
        <w:t>Why does Paul include the possibility of danger “from among your own selves”?</w:t>
      </w:r>
    </w:p>
    <w:p>
      <w:pPr>
        <w:pStyle w:val="SmallNote"/>
        <w:ind w:left="288"/>
      </w:pPr>
      <w:r>
        <w:t>If needed: A leadership role does not make a person immune to temptation, error, or misuse of influence. Accountability cannot depend only on trusting leaders to police themselves.</w:t>
      </w:r>
    </w:p>
    <w:p>
      <w:r>
        <w:rPr>
          <w:b/>
          <w:color w:val="1F4E79"/>
        </w:rPr>
        <w:t xml:space="preserve">Application: </w:t>
      </w:r>
      <w:r>
        <w:t>What practices help a church notice problems early and respond fairly?</w:t>
      </w:r>
    </w:p>
    <w:p>
      <w:pPr>
        <w:pStyle w:val="SmallNote"/>
        <w:ind w:left="288"/>
      </w:pPr>
      <w:r>
        <w:t>If needed: Clear conduct policies, more than one trusted leader, transparent finances, safe reporting routes, independent review where needed, and protection against retaliation.</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Paul’s warning shows why oversight matters. Hebrews also teaches that leaders have a serious responsibility and that believers should respond appropriately to them.</w:t>
            </w:r>
          </w:p>
        </w:tc>
      </w:tr>
    </w:tbl>
    <w:p>
      <w:pPr>
        <w:spacing w:after="0"/>
      </w:pPr>
    </w:p>
    <w:p>
      <w:pPr>
        <w:pStyle w:val="Heading3"/>
      </w:pPr>
      <w:r>
        <w:t>Breakout 2 — What are the limits of obedience? (9–10 minutes)</w:t>
      </w:r>
    </w:p>
    <w:p>
      <w:r>
        <w:rPr>
          <w:b/>
          <w:color w:val="1F4E79"/>
        </w:rPr>
        <w:t xml:space="preserve">Observation: </w:t>
      </w:r>
      <w:r>
        <w:t>What reason does Hebrews 13:17 give for responding to leaders, and what responsibility does it place on leaders?</w:t>
      </w:r>
    </w:p>
    <w:p>
      <w:pPr>
        <w:pStyle w:val="SmallNote"/>
        <w:ind w:left="288"/>
      </w:pPr>
      <w:r>
        <w:t>If needed: Leaders keep watch over souls and will give an account; the verse is about responsible spiritual oversight, not unlimited personal control.</w:t>
      </w:r>
    </w:p>
    <w:p>
      <w:r>
        <w:rPr>
          <w:b/>
          <w:color w:val="1F4E79"/>
        </w:rPr>
        <w:t xml:space="preserve">Interpretation: </w:t>
      </w:r>
      <w:r>
        <w:t>How can we read Hebrews 13:17 alongside Acts 20:28–31 and 1 Timothy 5:19–20?</w:t>
      </w:r>
    </w:p>
    <w:p>
      <w:pPr>
        <w:pStyle w:val="SmallNote"/>
        <w:ind w:left="288"/>
      </w:pPr>
      <w:r>
        <w:t>If needed: Respect is appropriate for faithful leadership, while leaders remain accountable and their teaching or conduct can be tested. Obedience to human authority is not absolute.</w:t>
      </w:r>
    </w:p>
    <w:p>
      <w:r>
        <w:rPr>
          <w:b/>
          <w:color w:val="1F4E79"/>
        </w:rPr>
        <w:t xml:space="preserve">Application: </w:t>
      </w:r>
      <w:r>
        <w:t>What should someone do if a leader demands secrecy about harm, pressures them to break the law, or forbids them from seeking outside help?</w:t>
      </w:r>
    </w:p>
    <w:p>
      <w:pPr>
        <w:pStyle w:val="SmallNote"/>
        <w:ind w:left="288"/>
      </w:pPr>
      <w:r>
        <w:t>If needed: Do not comply with harmful or unlawful demands. Prioritise safety, seek trusted independent help, and use appropriate safeguarding or civil authorities where relevant.</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Accountability needs a process. Matthew 18 and 1 Timothy 5 offer principles, but they address different situations and must be applied with wisdom.</w:t>
            </w:r>
          </w:p>
        </w:tc>
      </w:tr>
    </w:tbl>
    <w:p>
      <w:pPr>
        <w:spacing w:after="0"/>
      </w:pPr>
    </w:p>
    <w:p>
      <w:pPr>
        <w:pStyle w:val="Heading3"/>
      </w:pPr>
      <w:r>
        <w:t>Breakout 3 — Who watches the watchers? (9–10 minutes)</w:t>
      </w:r>
    </w:p>
    <w:p>
      <w:r>
        <w:rPr>
          <w:b/>
          <w:color w:val="1F4E79"/>
        </w:rPr>
        <w:t xml:space="preserve">Observation: </w:t>
      </w:r>
      <w:r>
        <w:t>What steps appear in Matthew 18:15–20? What safeguards appear in 1 Timothy 5:19–20?</w:t>
      </w:r>
    </w:p>
    <w:p>
      <w:pPr>
        <w:pStyle w:val="SmallNote"/>
        <w:ind w:left="288"/>
      </w:pPr>
      <w:r>
        <w:t>If needed: Matthew 18 describes a private approach, then one or two others, then telling the church; 1 Timothy 5 addresses accusations against elders and persistent sin.</w:t>
      </w:r>
    </w:p>
    <w:p>
      <w:r>
        <w:rPr>
          <w:b/>
          <w:color w:val="1F4E79"/>
        </w:rPr>
        <w:t xml:space="preserve">Interpretation: </w:t>
      </w:r>
      <w:r>
        <w:t>Why are both careful handling of accusations and accountability for persistent sin important?</w:t>
      </w:r>
    </w:p>
    <w:p>
      <w:pPr>
        <w:pStyle w:val="SmallNote"/>
        <w:ind w:left="288"/>
      </w:pPr>
      <w:r>
        <w:t>If needed: Careful process protects against careless accusation; accountability protects people and the church from ongoing wrongdoing.</w:t>
      </w:r>
    </w:p>
    <w:p>
      <w:r>
        <w:rPr>
          <w:b/>
          <w:color w:val="1F4E79"/>
        </w:rPr>
        <w:t xml:space="preserve">Application: </w:t>
      </w:r>
      <w:r>
        <w:t>What questions would you ask to understand your church’s accountability structure?</w:t>
      </w:r>
    </w:p>
    <w:p>
      <w:pPr>
        <w:pStyle w:val="SmallNote"/>
        <w:ind w:left="288"/>
      </w:pPr>
      <w:r>
        <w:t>If needed: Who receives complaints about senior leaders? Is there an independent route? Who oversees safeguarding and finances? How are conflicts of interest handled? Can people report without retaliation?</w:t>
      </w:r>
    </w:p>
    <w:p>
      <w:pPr>
        <w:pStyle w:val="Heading3"/>
      </w:pPr>
      <w:r>
        <w:t>Red Flag Moment (3 minutes)</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SCENARIO  </w:t>
            </w:r>
            <w:r>
              <w:t>A senior leader tells a member not to contact anyone outside the church about alleged misconduct because “the Bible says to obey your leaders” and “we must protect the church’s witness.” The member fears retaliation.</w:t>
            </w:r>
          </w:p>
        </w:tc>
      </w:tr>
    </w:tbl>
    <w:p>
      <w:pPr>
        <w:spacing w:after="0"/>
      </w:pPr>
    </w:p>
    <w:p>
      <w:r>
        <w:rPr>
          <w:b/>
          <w:color w:val="1F4E79"/>
        </w:rPr>
        <w:t xml:space="preserve">Discuss: </w:t>
      </w:r>
      <w:r>
        <w:t>What is wrong with using Hebrews 13:17 this way? What would a safer next step be?</w:t>
      </w:r>
    </w:p>
    <w:p>
      <w:pPr>
        <w:pStyle w:val="SmallNote"/>
        <w:ind w:left="288"/>
      </w:pPr>
      <w:r>
        <w:t>If needed: The verse does not grant unlimited authority or require concealment. The person can seek independent, safe advice and appropriate reporting channels.</w:t>
      </w:r>
    </w:p>
    <w:p>
      <w:pPr>
        <w:pStyle w:val="Heading2"/>
      </w:pPr>
      <w:r>
        <w:t>5. Summary &amp; application / closing (6–8 minutes)</w:t>
      </w:r>
    </w:p>
    <w:p>
      <w:pPr>
        <w:pStyle w:val="ListBullet"/>
      </w:pPr>
      <w:r>
        <w:t>Summarise: Leaders are accountable to God; warnings can apply within leadership itself; respect for leaders does not mean absolute obedience; accountability needs fair process and safe reporting.</w:t>
      </w:r>
    </w:p>
    <w:p>
      <w:r>
        <w:rPr>
          <w:b/>
          <w:color w:val="1F4E79"/>
        </w:rPr>
        <w:t xml:space="preserve">Reflect: </w:t>
      </w:r>
      <w:r>
        <w:t>Do you know where a concern about a senior leader could be raised safely and independently in your church? If not, what information is missing?</w:t>
      </w:r>
    </w:p>
    <w:p>
      <w:r>
        <w:rPr>
          <w:b/>
          <w:color w:val="1F4E79"/>
        </w:rPr>
        <w:t xml:space="preserve">Safe next step: </w:t>
      </w:r>
      <w:r>
        <w:t>Without naming or accusing anyone, identify your church’s published or clearly designated safeguarding/complaint route. If none is clear, consider asking a trusted, appropriate person how the process works.</w:t>
      </w:r>
    </w:p>
    <w:p>
      <w:pPr>
        <w:pStyle w:val="SmallNote"/>
      </w:pPr>
      <w:r>
        <w:t>Close by praying for humble leaders, trustworthy accountability, courage to speak truth, fairness in process, and protection for people at risk.</w:t>
      </w:r>
    </w:p>
    <w:p>
      <w:r>
        <w:br w:type="page"/>
      </w:r>
    </w:p>
    <w:p>
      <w:pPr>
        <w:spacing w:after="40"/>
      </w:pPr>
      <w:r>
        <w:rPr>
          <w:b/>
          <w:color w:val="548235"/>
          <w:sz w:val="18"/>
        </w:rPr>
        <w:t>SESSION 05  |  GUARDING THE FLOCK</w:t>
      </w:r>
    </w:p>
    <w:p>
      <w:pPr>
        <w:pStyle w:val="Heading1"/>
      </w:pPr>
      <w:r>
        <w:t>Responding Wisely: What Do We Do?</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Mar>
              <w:top w:w="90" w:type="dxa"/>
              <w:start w:w="110" w:type="dxa"/>
              <w:bottom w:w="90" w:type="dxa"/>
              <w:end w:w="110" w:type="dxa"/>
            </w:tcMar>
            <w:shd w:fill="D9EAF7"/>
          </w:tcPr>
          <w:p>
            <w:pPr>
              <w:spacing w:after="20"/>
            </w:pPr>
            <w:r>
              <w:rPr>
                <w:b/>
                <w:sz w:val="16"/>
              </w:rPr>
              <w:t>RUN TIME</w:t>
              <w:br/>
            </w:r>
            <w:r>
              <w:t>50–58 minutes</w:t>
            </w:r>
          </w:p>
        </w:tc>
        <w:tc>
          <w:tcPr>
            <w:tcW w:type="dxa" w:w="4968"/>
            <w:vAlign w:val="center"/>
            <w:tcMar>
              <w:top w:w="90" w:type="dxa"/>
              <w:start w:w="110" w:type="dxa"/>
              <w:bottom w:w="90" w:type="dxa"/>
              <w:end w:w="110" w:type="dxa"/>
            </w:tcMar>
          </w:tcPr>
          <w:p>
            <w:pPr>
              <w:spacing w:after="20"/>
            </w:pPr>
            <w:r>
              <w:rPr>
                <w:b/>
                <w:sz w:val="16"/>
              </w:rPr>
              <w:t>MAIN PASSAGE(S)</w:t>
              <w:br/>
            </w:r>
            <w:r>
              <w:t>Matthew 18:15–17</w:t>
            </w:r>
          </w:p>
        </w:tc>
      </w:tr>
      <w:tr>
        <w:tc>
          <w:tcPr>
            <w:tcW w:type="dxa" w:w="4968"/>
            <w:vAlign w:val="center"/>
            <w:tcMar>
              <w:top w:w="90" w:type="dxa"/>
              <w:start w:w="110" w:type="dxa"/>
              <w:bottom w:w="90" w:type="dxa"/>
              <w:end w:w="110" w:type="dxa"/>
            </w:tcMar>
            <w:shd w:fill="D9EAF7"/>
          </w:tcPr>
          <w:p>
            <w:pPr>
              <w:spacing w:after="20"/>
            </w:pPr>
            <w:r>
              <w:rPr>
                <w:b/>
                <w:sz w:val="16"/>
              </w:rPr>
              <w:t>SUPPORTING TEXTS</w:t>
              <w:br/>
            </w:r>
            <w:r>
              <w:t>Proverbs 11:14; Ephesians 5:11–13; Romans 16:17–18; 1 Timothy 5:19–20</w:t>
            </w:r>
          </w:p>
        </w:tc>
        <w:tc>
          <w:tcPr>
            <w:tcW w:type="dxa" w:w="4968"/>
            <w:vAlign w:val="center"/>
            <w:tcMar>
              <w:top w:w="90" w:type="dxa"/>
              <w:start w:w="110" w:type="dxa"/>
              <w:bottom w:w="90" w:type="dxa"/>
              <w:end w:w="110" w:type="dxa"/>
            </w:tcMar>
          </w:tcPr>
          <w:p>
            <w:pPr>
              <w:spacing w:after="20"/>
            </w:pPr>
            <w:r>
              <w:rPr>
                <w:b/>
                <w:sz w:val="16"/>
              </w:rPr>
              <w:t>BIG IDEA</w:t>
              <w:br/>
            </w:r>
            <w:r>
              <w:t>Faithful response requires truth, proportion, wise counsel, and protection of people—not gossip, denial, or reflexive division.</w:t>
            </w:r>
          </w:p>
        </w:tc>
      </w:tr>
      <w:tr>
        <w:tc>
          <w:tcPr>
            <w:tcW w:type="dxa" w:w="4968"/>
            <w:vAlign w:val="center"/>
            <w:tcMar>
              <w:top w:w="90" w:type="dxa"/>
              <w:start w:w="110" w:type="dxa"/>
              <w:bottom w:w="90" w:type="dxa"/>
              <w:end w:w="110" w:type="dxa"/>
            </w:tcMar>
            <w:shd w:fill="D9EAF7"/>
          </w:tcPr>
          <w:p>
            <w:pPr>
              <w:spacing w:after="20"/>
            </w:pPr>
            <w:r>
              <w:rPr>
                <w:b/>
                <w:sz w:val="16"/>
              </w:rPr>
              <w:t>SESSION OBJECTIVE</w:t>
              <w:br/>
            </w:r>
            <w:r>
              <w:t>Distinguish constructive accountability from gossip or needless division, understand Matthew 18’s purpose, and identify safe next steps for different kinds of concern.</w:t>
            </w:r>
          </w:p>
        </w:tc>
        <w:tc>
          <w:tcPr>
            <w:tcW w:type="dxa" w:w="4968"/>
            <w:vAlign w:val="center"/>
            <w:tcMar>
              <w:top w:w="90" w:type="dxa"/>
              <w:start w:w="110" w:type="dxa"/>
              <w:bottom w:w="90" w:type="dxa"/>
              <w:end w:w="110" w:type="dxa"/>
            </w:tcMar>
          </w:tcPr>
          <w:p>
            <w:pPr>
              <w:spacing w:after="20"/>
            </w:pPr>
            <w:r>
              <w:rPr>
                <w:b/>
                <w:sz w:val="16"/>
              </w:rPr>
              <w:t>FACILITATOR FLOW</w:t>
              <w:br/>
            </w:r>
            <w:r>
              <w:t>Context → Icebreaker → Main passage(s) → Breakouts → Summary &amp; application / closing</w:t>
            </w:r>
          </w:p>
        </w:tc>
      </w:tr>
    </w:tbl>
    <w:p/>
    <w:p>
      <w:pPr>
        <w:pStyle w:val="Heading2"/>
      </w:pPr>
      <w:r>
        <w:t>1. Context (4 minutes)</w:t>
      </w:r>
    </w:p>
    <w:p>
      <w:r>
        <w:t>Matthew 18 addresses life in the community of Jesus’ disciples, including seeking a person who has sinned and the possibility of escalating the matter when they will not listen. Proverbs 11:14 commends wise counsel; Ephesians 5 calls believers to expose works of darkness; Romans 16:17–18 warns against divisive people who deceive others. These passages do not give permission for gossip or public accusation without care. Nor should Matthew 18 be turned into a rule that a person must confront an abuser privately before seeking safety or outside help.</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IMPORTANT  </w:t>
            </w:r>
            <w:r>
              <w:t>Match the response to the concern. Ordinary interpersonal conflict, doctrinal error, leadership misconduct, abuse, threats, and possible crimes are not all handled in the same way.</w:t>
            </w:r>
          </w:p>
        </w:tc>
      </w:tr>
    </w:tbl>
    <w:p>
      <w:pPr>
        <w:spacing w:after="0"/>
      </w:pP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Most people want to do the right thing when they see something concerning, but they may fear either making things worse or staying silent. Let’s start with that tension.</w:t>
            </w:r>
          </w:p>
        </w:tc>
      </w:tr>
    </w:tbl>
    <w:p>
      <w:pPr>
        <w:spacing w:after="0"/>
      </w:pPr>
    </w:p>
    <w:p>
      <w:pPr>
        <w:pStyle w:val="Heading2"/>
      </w:pPr>
      <w:r>
        <w:t>2. Icebreaker — When should you speak up? (4 minutes)</w:t>
      </w:r>
    </w:p>
    <w:p>
      <w:r>
        <w:rPr>
          <w:b/>
          <w:color w:val="1F4E79"/>
        </w:rPr>
        <w:t xml:space="preserve">Ask: </w:t>
      </w:r>
      <w:r>
        <w:t>If you notice a problem in a group you care about, what might make it difficult to raise the concern?</w:t>
      </w:r>
    </w:p>
    <w:p>
      <w:r>
        <w:t>Possible answers: fear of being misunderstood, damaging relationships, being labelled divisive, uncertainty about the facts, or fear of retaliation.</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Scripture gives us principles for seeking truth and responding wisely. Let’s observe what each passage actually contributes.</w:t>
            </w:r>
          </w:p>
        </w:tc>
      </w:tr>
    </w:tbl>
    <w:p>
      <w:pPr>
        <w:spacing w:after="0"/>
      </w:pPr>
    </w:p>
    <w:p>
      <w:pPr>
        <w:pStyle w:val="Heading2"/>
      </w:pPr>
      <w:r>
        <w:t>3. Main passage(s) (5 minutes)</w:t>
      </w:r>
    </w:p>
    <w:p>
      <w:r>
        <w:t>Read Matthew 18:15–17, Proverbs 11:14, Ephesians 5:11–13, and Romans 16:17–18. Use 1 Timothy 5:19–20 as a supporting reference for concerns involving elders.</w:t>
      </w:r>
    </w:p>
    <w:p>
      <w:pPr>
        <w:pStyle w:val="Heading2"/>
      </w:pPr>
      <w:r>
        <w:t>4. Breakout discussions (31–35 minutes)</w:t>
      </w:r>
    </w:p>
    <w:p>
      <w:pPr>
        <w:pStyle w:val="Heading3"/>
      </w:pPr>
      <w:r>
        <w:t>Breakout 1 — What is Matthew 18 trying to achieve? (9 minutes)</w:t>
      </w:r>
    </w:p>
    <w:p>
      <w:r>
        <w:rPr>
          <w:b/>
          <w:color w:val="1F4E79"/>
        </w:rPr>
        <w:t xml:space="preserve">Observation: </w:t>
      </w:r>
      <w:r>
        <w:t>What sequence does Matthew 18:15–17 describe, and what happens if the person listens?</w:t>
      </w:r>
    </w:p>
    <w:p>
      <w:pPr>
        <w:pStyle w:val="SmallNote"/>
        <w:ind w:left="288"/>
      </w:pPr>
      <w:r>
        <w:t>If needed: Begin by addressing the person, then take one or two others, then tell the church; listening and restoration are important aims, while refusal to listen leads to further steps.</w:t>
      </w:r>
    </w:p>
    <w:p>
      <w:r>
        <w:rPr>
          <w:b/>
          <w:color w:val="1F4E79"/>
        </w:rPr>
        <w:t xml:space="preserve">Interpretation: </w:t>
      </w:r>
      <w:r>
        <w:t>What might each step protect or make possible?</w:t>
      </w:r>
    </w:p>
    <w:p>
      <w:pPr>
        <w:pStyle w:val="SmallNote"/>
        <w:ind w:left="288"/>
      </w:pPr>
      <w:r>
        <w:t>If needed: A private conversation can avoid unnecessary exposure; additional witnesses can clarify facts; wider involvement can bring accountability when the matter remains unresolved.</w:t>
      </w:r>
    </w:p>
    <w:p>
      <w:r>
        <w:rPr>
          <w:b/>
          <w:color w:val="1F4E79"/>
        </w:rPr>
        <w:t xml:space="preserve">Application: </w:t>
      </w:r>
      <w:r>
        <w:t>What changes if the concern involves abuse, threats, coercion, a crime, or a serious power imbalance?</w:t>
      </w:r>
    </w:p>
    <w:p>
      <w:pPr>
        <w:pStyle w:val="SmallNote"/>
        <w:ind w:left="288"/>
      </w:pPr>
      <w:r>
        <w:t>If needed: Safety and independent reporting take priority. Do not require a private confrontation or use the passage to delay protection or lawful reporting.</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Matthew 18 gives a process for a particular kind of situation. But how do we tell the difference between a responsible warning and harmful gossip or division?</w:t>
            </w:r>
          </w:p>
        </w:tc>
      </w:tr>
    </w:tbl>
    <w:p>
      <w:pPr>
        <w:spacing w:after="0"/>
      </w:pPr>
    </w:p>
    <w:p>
      <w:pPr>
        <w:pStyle w:val="Heading3"/>
      </w:pPr>
      <w:r>
        <w:t>Breakout 2 — Division, discernment, and speaking truth (9–10 minutes)</w:t>
      </w:r>
    </w:p>
    <w:p>
      <w:r>
        <w:rPr>
          <w:b/>
          <w:color w:val="1F4E79"/>
        </w:rPr>
        <w:t xml:space="preserve">Observation: </w:t>
      </w:r>
      <w:r>
        <w:t>What behaviours are criticised in Romans 16:17–18? What does Ephesians 5:11–13 say about works of darkness?</w:t>
      </w:r>
    </w:p>
    <w:p>
      <w:pPr>
        <w:pStyle w:val="SmallNote"/>
        <w:ind w:left="288"/>
      </w:pPr>
      <w:r>
        <w:t>If needed: Romans warns about those who create obstacles contrary to teaching and deceive through smooth talk; Ephesians calls believers not to participate in unfruitful works of darkness but to expose them.</w:t>
      </w:r>
    </w:p>
    <w:p>
      <w:r>
        <w:rPr>
          <w:b/>
          <w:color w:val="1F4E79"/>
        </w:rPr>
        <w:t xml:space="preserve">Interpretation: </w:t>
      </w:r>
      <w:r>
        <w:t>What is the difference between raising a substantiated concern for protection and spreading an unverified story?</w:t>
      </w:r>
    </w:p>
    <w:p>
      <w:pPr>
        <w:pStyle w:val="SmallNote"/>
        <w:ind w:left="288"/>
      </w:pPr>
      <w:r>
        <w:t>If needed: Responsible reporting is factual, proportionate, directed to people able to help, and mindful of safety. Gossip spreads claims unnecessarily or for entertainment, revenge, or status.</w:t>
      </w:r>
    </w:p>
    <w:p>
      <w:r>
        <w:rPr>
          <w:b/>
          <w:color w:val="1F4E79"/>
        </w:rPr>
        <w:t xml:space="preserve">Application: </w:t>
      </w:r>
      <w:r>
        <w:t>How can Proverbs 11:14 shape our response when we are unsure what to do?</w:t>
      </w:r>
    </w:p>
    <w:p>
      <w:pPr>
        <w:pStyle w:val="SmallNote"/>
        <w:ind w:left="288"/>
      </w:pPr>
      <w:r>
        <w:t>If needed: Seek wise counsel from people with integrity and appropriate independence; avoid only consulting people who have a conflict of interest.</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We have considered the principles. Now let’s practise choosing a response that fits the situation instead of applying one rule to every problem.</w:t>
            </w:r>
          </w:p>
        </w:tc>
      </w:tr>
    </w:tbl>
    <w:p>
      <w:pPr>
        <w:spacing w:after="0"/>
      </w:pPr>
    </w:p>
    <w:p>
      <w:pPr>
        <w:pStyle w:val="Heading3"/>
      </w:pPr>
      <w:r>
        <w:t>Breakout 3 — Choose a wise next step (9–10 minutes)</w:t>
      </w:r>
    </w:p>
    <w:p>
      <w:r>
        <w:t>For each example, ask: What do we know? What do we not know? Who can help? What would protect people and preserve fairness?</w:t>
      </w:r>
    </w:p>
    <w:p>
      <w:r>
        <w:rPr>
          <w:b/>
        </w:rPr>
        <w:t xml:space="preserve">A member feels repeatedly dismissed by a cell leader after a disagreement about scheduling. </w:t>
      </w:r>
      <w:r>
        <w:t>A respectful conversation may be appropriate if safe; clarify facts and seek mediation if needed.</w:t>
      </w:r>
    </w:p>
    <w:p>
      <w:r>
        <w:rPr>
          <w:b/>
        </w:rPr>
        <w:t xml:space="preserve">A teacher repeatedly presents a teaching that appears to contradict the gospel. </w:t>
      </w:r>
      <w:r>
        <w:t>Check the passages in context, seek mature theological counsel, and raise the concern through an appropriate teaching or leadership process.</w:t>
      </w:r>
    </w:p>
    <w:p>
      <w:r>
        <w:rPr>
          <w:b/>
        </w:rPr>
        <w:t xml:space="preserve">Several people report credible intimidation by a senior leader who controls the church’s internal complaint process. </w:t>
      </w:r>
      <w:r>
        <w:t>Do not rely only on that leader’s process. Seek independent safeguarding advice and appropriate external channels; protect those affected from retaliation.</w:t>
      </w:r>
    </w:p>
    <w:p>
      <w:r>
        <w:rPr>
          <w:b/>
        </w:rPr>
        <w:t xml:space="preserve">Someone forwards an anonymous social-media accusation with no supporting details. </w:t>
      </w:r>
      <w:r>
        <w:t>Do not amplify it as fact. Avoid gossip, seek reliable information through responsible channels, and take any specific safety concern seriously.</w:t>
      </w:r>
    </w:p>
    <w:tbl>
      <w:tblPr>
        <w:tblW w:type="auto" w:w="0"/>
        <w:jc w:val="center"/>
        <w:tblLook w:firstColumn="1" w:firstRow="1" w:lastColumn="0" w:lastRow="0" w:noHBand="0" w:noVBand="1" w:val="04A0"/>
      </w:tblPr>
      <w:tblGrid>
        <w:gridCol w:w="9936"/>
      </w:tblGrid>
      <w:tr>
        <w:tc>
          <w:tcPr>
            <w:tcW w:type="dxa" w:w="9936"/>
            <w:shd w:fill="F3F6F9"/>
            <w:tcMar>
              <w:top w:w="120" w:type="dxa"/>
              <w:start w:w="160" w:type="dxa"/>
              <w:bottom w:w="120" w:type="dxa"/>
              <w:end w:w="160" w:type="dxa"/>
            </w:tcMar>
          </w:tcPr>
          <w:p>
            <w:r>
              <w:rPr>
                <w:b/>
                <w:color w:val="17365D"/>
              </w:rPr>
              <w:t xml:space="preserve">TRANSITION →  </w:t>
            </w:r>
            <w:r>
              <w:t>The aim is neither to expose people recklessly nor to protect institutions at the expense of those harmed. We want truth, safety, fairness, and a response consistent with Scripture.</w:t>
            </w:r>
          </w:p>
        </w:tc>
      </w:tr>
    </w:tbl>
    <w:p>
      <w:pPr>
        <w:spacing w:after="0"/>
      </w:pPr>
    </w:p>
    <w:p>
      <w:pPr>
        <w:pStyle w:val="Heading3"/>
      </w:pPr>
      <w:r>
        <w:t>Red Flag Moment (3 minutes)</w:t>
      </w:r>
    </w:p>
    <w:tbl>
      <w:tblPr>
        <w:tblW w:type="auto" w:w="0"/>
        <w:jc w:val="center"/>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SCENARIO  </w:t>
            </w:r>
            <w:r>
              <w:t>A person raises a concern about a ministry leader. Others immediately say, “Don’t cause division—Matthew 18 says you must speak to the leader privately first.” The concern, however, includes threats and possible abuse.</w:t>
            </w:r>
          </w:p>
        </w:tc>
      </w:tr>
    </w:tbl>
    <w:p>
      <w:pPr>
        <w:spacing w:after="0"/>
      </w:pPr>
    </w:p>
    <w:p>
      <w:r>
        <w:rPr>
          <w:b/>
          <w:color w:val="1F4E79"/>
        </w:rPr>
        <w:t xml:space="preserve">Discuss: </w:t>
      </w:r>
      <w:r>
        <w:t>Why is that response incomplete? What should happen first?</w:t>
      </w:r>
    </w:p>
    <w:p>
      <w:pPr>
        <w:pStyle w:val="SmallNote"/>
        <w:ind w:left="288"/>
      </w:pPr>
      <w:r>
        <w:t>If needed: Safety and appropriate independent support come first; Matthew 18 should not be used to force a potentially unsafe confrontation or suppress reporting.</w:t>
      </w:r>
    </w:p>
    <w:p>
      <w:pPr>
        <w:pStyle w:val="Heading2"/>
      </w:pPr>
      <w:r>
        <w:t>5. Summary &amp; application / closing (6–8 minutes)</w:t>
      </w:r>
    </w:p>
    <w:p>
      <w:pPr>
        <w:pStyle w:val="ListBullet"/>
      </w:pPr>
      <w:r>
        <w:t>Summarise: Seek truth, not rumours; use wise counsel; choose a process suited to the concern; pursue restoration where appropriate without sacrificing safety or accountability.</w:t>
      </w:r>
    </w:p>
    <w:p>
      <w:r>
        <w:rPr>
          <w:b/>
          <w:color w:val="1F4E79"/>
        </w:rPr>
        <w:t xml:space="preserve">Reflect: </w:t>
      </w:r>
      <w:r>
        <w:t>Which is your more likely temptation: staying silent to avoid conflict, or speaking too quickly before checking the facts?</w:t>
      </w:r>
    </w:p>
    <w:p>
      <w:r>
        <w:rPr>
          <w:b/>
          <w:color w:val="1F4E79"/>
        </w:rPr>
        <w:t xml:space="preserve">Safe next step: </w:t>
      </w:r>
      <w:r>
        <w:t>Write down a simple response plan: (1) identify what is known, (2) assess immediate safety, (3) consult an appropriate and independent person, and (4) use the right reporting or accountability channel.</w:t>
      </w:r>
    </w:p>
    <w:p>
      <w:pPr>
        <w:pStyle w:val="SmallNote"/>
      </w:pPr>
      <w:r>
        <w:t>Close by praying for wisdom, courage, restraint, protection for the vulnerable, repentance where needed, and a church culture shaped by truth and grace.</w:t>
      </w:r>
    </w:p>
    <w:p>
      <w:r>
        <w:br w:type="page"/>
      </w:r>
    </w:p>
    <w:p>
      <w:pPr>
        <w:pStyle w:val="Heading1"/>
      </w:pPr>
      <w:r>
        <w:t>Appendix — Scripture and facilitation check</w:t>
      </w:r>
    </w:p>
    <w:p>
      <w:r>
        <w:t>The passages below have been checked for reference accuracy and fit with each session’s stated theme. The guide summarises rather than reproduces full Bible text; facilitators should read the cited passages in their chosen translation and check surrounding context before teaching.</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fill="17365D"/>
          </w:tcPr>
          <w:p>
            <w:r>
              <w:rPr>
                <w:b/>
                <w:color w:val="FFFFFF"/>
              </w:rPr>
              <w:t>SESSION</w:t>
            </w:r>
          </w:p>
        </w:tc>
        <w:tc>
          <w:tcPr>
            <w:tcW w:type="dxa" w:w="3312"/>
            <w:shd w:fill="17365D"/>
          </w:tcPr>
          <w:p>
            <w:r>
              <w:rPr>
                <w:b/>
                <w:color w:val="FFFFFF"/>
              </w:rPr>
              <w:t>REFERENCES</w:t>
            </w:r>
          </w:p>
        </w:tc>
        <w:tc>
          <w:tcPr>
            <w:tcW w:type="dxa" w:w="3312"/>
            <w:shd w:fill="17365D"/>
          </w:tcPr>
          <w:p>
            <w:r>
              <w:rPr>
                <w:b/>
                <w:color w:val="FFFFFF"/>
              </w:rPr>
              <w:t>WHY THEY FIT</w:t>
            </w:r>
          </w:p>
        </w:tc>
      </w:tr>
      <w:tr>
        <w:tc>
          <w:tcPr>
            <w:tcW w:type="dxa" w:w="3312"/>
            <w:tcMar>
              <w:top w:w="90" w:type="dxa"/>
              <w:start w:w="110" w:type="dxa"/>
              <w:bottom w:w="90" w:type="dxa"/>
              <w:end w:w="110" w:type="dxa"/>
            </w:tcMar>
            <w:vAlign w:val="center"/>
          </w:tcPr>
          <w:p>
            <w:r>
              <w:t>Session 1</w:t>
            </w:r>
          </w:p>
        </w:tc>
        <w:tc>
          <w:tcPr>
            <w:tcW w:type="dxa" w:w="3312"/>
            <w:tcMar>
              <w:top w:w="90" w:type="dxa"/>
              <w:start w:w="110" w:type="dxa"/>
              <w:bottom w:w="90" w:type="dxa"/>
              <w:end w:w="110" w:type="dxa"/>
            </w:tcMar>
            <w:vAlign w:val="center"/>
          </w:tcPr>
          <w:p>
            <w:r>
              <w:t>Ezekiel 34:1–16; John 10:1–18; 1 Peter 5:1–4</w:t>
            </w:r>
          </w:p>
        </w:tc>
        <w:tc>
          <w:tcPr>
            <w:tcW w:type="dxa" w:w="3312"/>
            <w:tcMar>
              <w:top w:w="90" w:type="dxa"/>
              <w:start w:w="110" w:type="dxa"/>
              <w:bottom w:w="90" w:type="dxa"/>
              <w:end w:w="110" w:type="dxa"/>
            </w:tcMar>
            <w:vAlign w:val="center"/>
          </w:tcPr>
          <w:p>
            <w:r>
              <w:t>False shepherds and God’s care; Jesus as Good Shepherd; elders shepherd without selfish gain or domination.</w:t>
            </w:r>
          </w:p>
        </w:tc>
      </w:tr>
      <w:tr>
        <w:tc>
          <w:tcPr>
            <w:tcW w:type="dxa" w:w="3312"/>
            <w:tcMar>
              <w:top w:w="90" w:type="dxa"/>
              <w:start w:w="110" w:type="dxa"/>
              <w:bottom w:w="90" w:type="dxa"/>
              <w:end w:w="110" w:type="dxa"/>
            </w:tcMar>
            <w:vAlign w:val="center"/>
          </w:tcPr>
          <w:p>
            <w:r>
              <w:t>Session 2</w:t>
            </w:r>
          </w:p>
        </w:tc>
        <w:tc>
          <w:tcPr>
            <w:tcW w:type="dxa" w:w="3312"/>
            <w:tcMar>
              <w:top w:w="90" w:type="dxa"/>
              <w:start w:w="110" w:type="dxa"/>
              <w:bottom w:w="90" w:type="dxa"/>
              <w:end w:w="110" w:type="dxa"/>
            </w:tcMar>
            <w:vAlign w:val="center"/>
          </w:tcPr>
          <w:p>
            <w:r>
              <w:t>Galatians 1:6–9; 2 Corinthians 11:1–15; 1 John 4:1–6</w:t>
            </w:r>
          </w:p>
        </w:tc>
        <w:tc>
          <w:tcPr>
            <w:tcW w:type="dxa" w:w="3312"/>
            <w:tcMar>
              <w:top w:w="90" w:type="dxa"/>
              <w:start w:w="110" w:type="dxa"/>
              <w:bottom w:w="90" w:type="dxa"/>
              <w:end w:w="110" w:type="dxa"/>
            </w:tcMar>
            <w:vAlign w:val="center"/>
          </w:tcPr>
          <w:p>
            <w:r>
              <w:t>A distorted gospel; false apostles who disguise themselves; testing spiritual claims and teaching.</w:t>
            </w:r>
          </w:p>
        </w:tc>
      </w:tr>
      <w:tr>
        <w:tc>
          <w:tcPr>
            <w:tcW w:type="dxa" w:w="3312"/>
            <w:tcMar>
              <w:top w:w="90" w:type="dxa"/>
              <w:start w:w="110" w:type="dxa"/>
              <w:bottom w:w="90" w:type="dxa"/>
              <w:end w:w="110" w:type="dxa"/>
            </w:tcMar>
            <w:vAlign w:val="center"/>
          </w:tcPr>
          <w:p>
            <w:r>
              <w:t>Session 3</w:t>
            </w:r>
          </w:p>
        </w:tc>
        <w:tc>
          <w:tcPr>
            <w:tcW w:type="dxa" w:w="3312"/>
            <w:tcMar>
              <w:top w:w="90" w:type="dxa"/>
              <w:start w:w="110" w:type="dxa"/>
              <w:bottom w:w="90" w:type="dxa"/>
              <w:end w:w="110" w:type="dxa"/>
            </w:tcMar>
            <w:vAlign w:val="center"/>
          </w:tcPr>
          <w:p>
            <w:r>
              <w:t>1 Timothy 3:1–7; Titus 1:5–9; Matthew 23:1–12, 25–28; 1 Timothy 5:17–20</w:t>
            </w:r>
          </w:p>
        </w:tc>
        <w:tc>
          <w:tcPr>
            <w:tcW w:type="dxa" w:w="3312"/>
            <w:tcMar>
              <w:top w:w="90" w:type="dxa"/>
              <w:start w:w="110" w:type="dxa"/>
              <w:bottom w:w="90" w:type="dxa"/>
              <w:end w:w="110" w:type="dxa"/>
            </w:tcMar>
            <w:vAlign w:val="center"/>
          </w:tcPr>
          <w:p>
            <w:r>
              <w:t>Character qualifications; hypocrisy and status-seeking; honouring elders and handling accusations/persistent sin.</w:t>
            </w:r>
          </w:p>
        </w:tc>
      </w:tr>
      <w:tr>
        <w:tc>
          <w:tcPr>
            <w:tcW w:type="dxa" w:w="3312"/>
            <w:tcMar>
              <w:top w:w="90" w:type="dxa"/>
              <w:start w:w="110" w:type="dxa"/>
              <w:bottom w:w="90" w:type="dxa"/>
              <w:end w:w="110" w:type="dxa"/>
            </w:tcMar>
            <w:vAlign w:val="center"/>
          </w:tcPr>
          <w:p>
            <w:r>
              <w:t>Session 4</w:t>
            </w:r>
          </w:p>
        </w:tc>
        <w:tc>
          <w:tcPr>
            <w:tcW w:type="dxa" w:w="3312"/>
            <w:tcMar>
              <w:top w:w="90" w:type="dxa"/>
              <w:start w:w="110" w:type="dxa"/>
              <w:bottom w:w="90" w:type="dxa"/>
              <w:end w:w="110" w:type="dxa"/>
            </w:tcMar>
            <w:vAlign w:val="center"/>
          </w:tcPr>
          <w:p>
            <w:r>
              <w:t>Acts 20:28–31; Hebrews 13:17; Matthew 18:15–20; 1 Timothy 5:19–20</w:t>
            </w:r>
          </w:p>
        </w:tc>
        <w:tc>
          <w:tcPr>
            <w:tcW w:type="dxa" w:w="3312"/>
            <w:tcMar>
              <w:top w:w="90" w:type="dxa"/>
              <w:start w:w="110" w:type="dxa"/>
              <w:bottom w:w="90" w:type="dxa"/>
              <w:end w:w="110" w:type="dxa"/>
            </w:tcMar>
            <w:vAlign w:val="center"/>
          </w:tcPr>
          <w:p>
            <w:r>
              <w:t>Watchfulness against internal and external threats; responsible leadership; church discipline and elder accountability.</w:t>
            </w:r>
          </w:p>
        </w:tc>
      </w:tr>
      <w:tr>
        <w:tc>
          <w:tcPr>
            <w:tcW w:type="dxa" w:w="3312"/>
            <w:tcMar>
              <w:top w:w="90" w:type="dxa"/>
              <w:start w:w="110" w:type="dxa"/>
              <w:bottom w:w="90" w:type="dxa"/>
              <w:end w:w="110" w:type="dxa"/>
            </w:tcMar>
            <w:vAlign w:val="center"/>
          </w:tcPr>
          <w:p>
            <w:r>
              <w:t>Session 5</w:t>
            </w:r>
          </w:p>
        </w:tc>
        <w:tc>
          <w:tcPr>
            <w:tcW w:type="dxa" w:w="3312"/>
            <w:tcMar>
              <w:top w:w="90" w:type="dxa"/>
              <w:start w:w="110" w:type="dxa"/>
              <w:bottom w:w="90" w:type="dxa"/>
              <w:end w:w="110" w:type="dxa"/>
            </w:tcMar>
            <w:vAlign w:val="center"/>
          </w:tcPr>
          <w:p>
            <w:r>
              <w:t>Matthew 18:15–17; Proverbs 11:14; Ephesians 5:11–13; Romans 16:17–18; 1 Timothy 5:19–20</w:t>
            </w:r>
          </w:p>
        </w:tc>
        <w:tc>
          <w:tcPr>
            <w:tcW w:type="dxa" w:w="3312"/>
            <w:tcMar>
              <w:top w:w="90" w:type="dxa"/>
              <w:start w:w="110" w:type="dxa"/>
              <w:bottom w:w="90" w:type="dxa"/>
              <w:end w:w="110" w:type="dxa"/>
            </w:tcMar>
            <w:vAlign w:val="center"/>
          </w:tcPr>
          <w:p>
            <w:r>
              <w:t>Escalating response to unresolved sin; wise counsel; exposing darkness; warnings about deception/division; elder accountability.</w:t>
            </w:r>
          </w:p>
        </w:tc>
      </w:tr>
    </w:tbl>
    <w:p>
      <w:pPr>
        <w:pStyle w:val="Heading2"/>
      </w:pPr>
      <w:r>
        <w:t>Important interpretive cautions</w:t>
      </w:r>
    </w:p>
    <w:p>
      <w:pPr>
        <w:pStyle w:val="ListBullet"/>
      </w:pPr>
      <w:r>
        <w:t>Ezekiel 34 originally addresses Israel’s shepherds in their covenant setting; its principles are applied to Christian leadership alongside the New Testament passages, not as if the historical setting were identical.</w:t>
      </w:r>
    </w:p>
    <w:p>
      <w:pPr>
        <w:pStyle w:val="ListBullet"/>
      </w:pPr>
      <w:r>
        <w:t>The “hired hand” in John 10 is not simply a paid pastor. The contrast concerns abandonment and lack of committed care when danger comes.</w:t>
      </w:r>
    </w:p>
    <w:p>
      <w:pPr>
        <w:pStyle w:val="ListBullet"/>
      </w:pPr>
      <w:r>
        <w:t>A prosperity-adjacent message should be evaluated by its actual claims and use of Scripture. Teaching about provision, healing, work, or generosity is not automatically a false gospel.</w:t>
      </w:r>
    </w:p>
    <w:p>
      <w:pPr>
        <w:pStyle w:val="ListBullet"/>
      </w:pPr>
      <w:r>
        <w:t>The qualifications for elders describe recognised character and maturity, not sinless perfection. Serious patterns should be assessed fairly and not excused by popularity or gifting.</w:t>
      </w:r>
    </w:p>
    <w:p>
      <w:pPr>
        <w:pStyle w:val="ListBullet"/>
      </w:pPr>
      <w:r>
        <w:t>Matthew 18 is not a universal requirement to confront someone privately before seeking help. Abuse, threats, coercion, immediate danger, and possible crimes require appropriate safety and reporting responses.</w:t>
      </w:r>
    </w:p>
    <w:p>
      <w:pPr>
        <w:pStyle w:val="ListBullet"/>
      </w:pPr>
      <w:r>
        <w:t>Hebrews 13:17 calls for appropriate respect for leaders who watch over the flock; it does not grant unlimited authority or require obedience to harmful, abusive, or unlawful demands.</w:t>
      </w:r>
    </w:p>
    <w:p>
      <w:pPr>
        <w:pStyle w:val="Heading2"/>
      </w:pPr>
      <w:r>
        <w:t>Suggested facilitator practice</w:t>
      </w:r>
    </w:p>
    <w:p>
      <w:r>
        <w:t>Before each session, read every passage in full, including the verses immediately before and after the listed section. Mark one observation, one interpretive question, and one application you want the group to discover. Keep the Red Flag scenario hypothetical, and avoid naming real people or inviting speculation. If a real safeguarding concern is disclosed, listen, avoid promising secrecy, document only what is appropriate under your safeguarding process, and help the person access safe, independent support.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Guarding the Flock  •  Five-session Bible study  •  45–60 minutes per session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GUARDING THE FLOCK  |  FACILITATOR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eastAsia="Aptos Display"/>
      <w:b/>
      <w:bCs/>
      <w:color w:val="17365D"/>
      <w:sz w:val="4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eastAsia="Aptos"/>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eastAsia="Aptos"/>
      <w:b/>
      <w:bCs/>
      <w:color w:val="2F559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eastAsia="Aptos Display"/>
      <w:b/>
      <w:color w:val="17365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Aptos" w:hAnsi="Aptos"/>
      <w:i/>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